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52A1F1F2"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0C35EC">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6539B4AC"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Administrativo </w:t>
      </w:r>
      <w:r w:rsidR="005466C3" w:rsidRPr="00616859">
        <w:rPr>
          <w:rFonts w:ascii="Arial" w:hAnsi="Arial" w:cs="Arial"/>
          <w:b/>
          <w:bCs/>
          <w:sz w:val="22"/>
          <w:szCs w:val="22"/>
        </w:rPr>
        <w:t xml:space="preserve">nº </w:t>
      </w:r>
      <w:r w:rsidR="00616859" w:rsidRPr="00616859">
        <w:rPr>
          <w:rFonts w:ascii="Arial" w:hAnsi="Arial" w:cs="Arial"/>
          <w:b/>
          <w:bCs/>
          <w:sz w:val="22"/>
          <w:szCs w:val="22"/>
        </w:rPr>
        <w:t>1.836/2024,</w:t>
      </w:r>
      <w:r w:rsidR="005466C3" w:rsidRPr="00616859">
        <w:rPr>
          <w:rFonts w:ascii="Arial" w:hAnsi="Arial" w:cs="Arial"/>
          <w:b/>
          <w:bCs/>
          <w:sz w:val="22"/>
          <w:szCs w:val="22"/>
        </w:rPr>
        <w:t xml:space="preserve"> </w:t>
      </w:r>
      <w:r w:rsidRPr="009872FB">
        <w:rPr>
          <w:rFonts w:ascii="Arial" w:hAnsi="Arial" w:cs="Arial"/>
          <w:sz w:val="22"/>
          <w:szCs w:val="22"/>
        </w:rPr>
        <w:t xml:space="preserve">e 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 xml:space="preserve">resolvem celebrar o presente Termo de Contrato, decorrente do </w:t>
      </w:r>
      <w:r w:rsidR="005466C3" w:rsidRPr="00616859">
        <w:rPr>
          <w:rFonts w:ascii="Arial" w:hAnsi="Arial" w:cs="Arial"/>
          <w:b/>
          <w:bCs/>
          <w:sz w:val="22"/>
          <w:szCs w:val="22"/>
        </w:rPr>
        <w:t>Pregão Eletrônico</w:t>
      </w:r>
      <w:r w:rsidR="000B23ED" w:rsidRPr="00616859">
        <w:rPr>
          <w:rFonts w:ascii="Arial" w:hAnsi="Arial" w:cs="Arial"/>
          <w:b/>
          <w:bCs/>
          <w:sz w:val="22"/>
          <w:szCs w:val="22"/>
        </w:rPr>
        <w:t xml:space="preserve"> </w:t>
      </w:r>
      <w:r w:rsidR="005466C3" w:rsidRPr="00616859">
        <w:rPr>
          <w:rFonts w:ascii="Arial" w:hAnsi="Arial" w:cs="Arial"/>
          <w:b/>
          <w:bCs/>
          <w:sz w:val="22"/>
          <w:szCs w:val="22"/>
        </w:rPr>
        <w:t xml:space="preserve">nº </w:t>
      </w:r>
      <w:r w:rsidR="00616859" w:rsidRPr="00616859">
        <w:rPr>
          <w:rFonts w:ascii="Arial" w:hAnsi="Arial" w:cs="Arial"/>
          <w:b/>
          <w:bCs/>
          <w:sz w:val="22"/>
          <w:szCs w:val="22"/>
        </w:rPr>
        <w:t>90.045/2024,</w:t>
      </w:r>
      <w:r w:rsidRPr="00616859">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6EB8A7B6"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616859" w:rsidRPr="00616859">
        <w:rPr>
          <w:rFonts w:ascii="Arial" w:eastAsia="Times New Roman" w:hAnsi="Arial" w:cs="Arial"/>
          <w:b/>
          <w:bCs/>
          <w:lang w:val="pt-BR" w:eastAsia="pt-BR"/>
        </w:rPr>
        <w:t>CONTRATAÇÃO de empresa especializada para o fornecimento de Lanches e Quentinhas, para atender as necessidades da Rede Municipal de Saúde</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r w:rsidR="00785F22">
        <w:fldChar w:fldCharType="begin"/>
      </w:r>
      <w:r w:rsidR="00785F22">
        <w:instrText xml:space="preserve"> HYPERLINK "http://www.planalto.gov.br/ccivil_03/_ato2019-2022/2021/lei/L14133.htm" \l "art105" </w:instrText>
      </w:r>
      <w:r w:rsidR="00785F22">
        <w:fldChar w:fldCharType="separate"/>
      </w:r>
      <w:r w:rsidR="00B0084D" w:rsidRPr="007B0D84">
        <w:t>artigo 105 da Lei n° 14.133, de 2021</w:t>
      </w:r>
      <w:r w:rsidR="00785F22">
        <w:fldChar w:fldCharType="end"/>
      </w:r>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1374A1" w:rsidRDefault="009C3548" w:rsidP="001374A1">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1374A1">
        <w:rPr>
          <w:rFonts w:ascii="Arial" w:eastAsiaTheme="majorEastAsia" w:hAnsi="Arial" w:cs="Arial"/>
          <w:b/>
          <w:bCs/>
          <w:lang w:val="pt-BR" w:eastAsia="pt-BR"/>
        </w:rPr>
        <w:t>CLÁUSULA TERCEIRA – MODELOS DE EXECUÇÃO E GESTÃO CONTRATUAIS (art. 92, IV, VII e XVIII)</w:t>
      </w:r>
    </w:p>
    <w:p w14:paraId="70D62B2B" w14:textId="3879939D" w:rsidR="009C3548" w:rsidRPr="001374A1" w:rsidRDefault="001374A1" w:rsidP="001374A1">
      <w:pPr>
        <w:pStyle w:val="PargrafodaLista"/>
        <w:widowControl/>
        <w:numPr>
          <w:ilvl w:val="1"/>
          <w:numId w:val="2"/>
        </w:numPr>
        <w:shd w:val="clear" w:color="auto" w:fill="FFFFFF" w:themeFill="background1"/>
        <w:tabs>
          <w:tab w:val="left" w:pos="142"/>
        </w:tabs>
        <w:suppressAutoHyphens/>
        <w:autoSpaceDE/>
        <w:autoSpaceDN/>
        <w:spacing w:before="0" w:line="360" w:lineRule="auto"/>
        <w:ind w:left="0" w:firstLine="0"/>
        <w:contextualSpacing/>
        <w:jc w:val="both"/>
        <w:rPr>
          <w:rFonts w:ascii="Arial" w:eastAsiaTheme="majorEastAsia" w:hAnsi="Arial" w:cs="Arial"/>
          <w:b/>
          <w:bCs/>
          <w:lang w:val="pt-BR" w:eastAsia="pt-BR"/>
        </w:rPr>
      </w:pPr>
      <w:r w:rsidRPr="001374A1">
        <w:rPr>
          <w:rFonts w:ascii="Arial" w:eastAsiaTheme="majorEastAsia" w:hAnsi="Arial" w:cs="Arial"/>
          <w:b/>
          <w:bCs/>
          <w:lang w:val="pt-BR" w:eastAsia="pt-BR"/>
        </w:rPr>
        <w:t>MODELO DE EXECUÇÃO DO OBJETO (arts. 6º, XXIII, alínea “e” e 40, §1º, inciso II, da Lei nº 14.133/2021)</w:t>
      </w:r>
    </w:p>
    <w:p w14:paraId="05EA1F00" w14:textId="04FCF419" w:rsidR="001374A1" w:rsidRPr="001374A1" w:rsidRDefault="001374A1" w:rsidP="001374A1">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1374A1">
        <w:rPr>
          <w:rFonts w:eastAsia="Verdana"/>
          <w:bCs/>
          <w:iCs/>
          <w:color w:val="auto"/>
          <w:sz w:val="22"/>
          <w:szCs w:val="22"/>
          <w:lang w:val="pt-PT" w:eastAsia="en-US"/>
        </w:rPr>
        <w:t>O prazo de entrega dos bens é de 05 (cinco) dias corridos, contados a partir do recebimento da nota de empenho, em remessa parcelada, conforme conveniência e necessidade das Unidades Requisitantes.</w:t>
      </w:r>
    </w:p>
    <w:p w14:paraId="72EBF67E" w14:textId="4DE8A000" w:rsidR="001374A1" w:rsidRPr="001374A1" w:rsidRDefault="001374A1" w:rsidP="001374A1">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1374A1">
        <w:rPr>
          <w:rFonts w:eastAsia="Verdana"/>
          <w:bCs/>
          <w:iCs/>
          <w:color w:val="auto"/>
          <w:sz w:val="22"/>
          <w:szCs w:val="22"/>
          <w:lang w:val="pt-PT" w:eastAsia="en-US"/>
        </w:rPr>
        <w:t>A Contratada deverá proceder com a entrega do objeto no local e horário arrolados abaixo, respeitando sempre o período de solicitação de cada Unidade Requisitante:</w:t>
      </w:r>
    </w:p>
    <w:p w14:paraId="615C4658" w14:textId="687EEB98" w:rsidR="001374A1" w:rsidRPr="001374A1" w:rsidRDefault="001374A1"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Pr="001374A1">
        <w:rPr>
          <w:rFonts w:eastAsia="Verdana"/>
          <w:bCs/>
          <w:iCs/>
          <w:color w:val="auto"/>
          <w:sz w:val="22"/>
          <w:szCs w:val="22"/>
          <w:lang w:val="pt-PT" w:eastAsia="en-US"/>
        </w:rPr>
        <w:t>Hospital Municipal Raul Sertã – Rua General Osório n° 324, Centro – Nova Friburgo/RJ;</w:t>
      </w:r>
    </w:p>
    <w:p w14:paraId="2C039794" w14:textId="57F76F7F" w:rsidR="001374A1" w:rsidRPr="001374A1" w:rsidRDefault="001374A1"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Pr="001374A1">
        <w:rPr>
          <w:rFonts w:eastAsia="Verdana"/>
          <w:bCs/>
          <w:iCs/>
          <w:color w:val="auto"/>
          <w:sz w:val="22"/>
          <w:szCs w:val="22"/>
          <w:lang w:val="pt-PT" w:eastAsia="en-US"/>
        </w:rPr>
        <w:t>Hospital Maternidade Dr. Mário Dutra de Castro: Travessa Antônio Fernandes Moreira n°12, Centro – Nova Friburgo/RJ;</w:t>
      </w:r>
    </w:p>
    <w:p w14:paraId="20DADB0A" w14:textId="21ABC33E" w:rsidR="001374A1" w:rsidRPr="001374A1" w:rsidRDefault="00FC292B"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001374A1" w:rsidRPr="001374A1">
        <w:rPr>
          <w:rFonts w:eastAsia="Verdana"/>
          <w:bCs/>
          <w:iCs/>
          <w:color w:val="auto"/>
          <w:sz w:val="22"/>
          <w:szCs w:val="22"/>
          <w:lang w:val="pt-PT" w:eastAsia="en-US"/>
        </w:rPr>
        <w:t>Hemocentro Regional de Nova Friburgo: Rua General Osório n° 324, Centro - Nova Friburgo/RJ;</w:t>
      </w:r>
    </w:p>
    <w:p w14:paraId="0711D30C" w14:textId="71F5E525" w:rsidR="001374A1" w:rsidRPr="001374A1" w:rsidRDefault="00FC292B"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001374A1" w:rsidRPr="001374A1">
        <w:rPr>
          <w:rFonts w:eastAsia="Verdana"/>
          <w:bCs/>
          <w:iCs/>
          <w:color w:val="auto"/>
          <w:sz w:val="22"/>
          <w:szCs w:val="22"/>
          <w:lang w:val="pt-PT" w:eastAsia="en-US"/>
        </w:rPr>
        <w:t>Centro de Referência em Saúde do Trabalhador: Rua Augusto Cardoso n° 62, Centro – Nova Friburgo/RJ;</w:t>
      </w:r>
    </w:p>
    <w:p w14:paraId="51DA209E" w14:textId="109A5835" w:rsidR="001374A1" w:rsidRPr="001374A1" w:rsidRDefault="00FC292B"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001374A1" w:rsidRPr="001374A1">
        <w:rPr>
          <w:rFonts w:eastAsia="Verdana"/>
          <w:bCs/>
          <w:iCs/>
          <w:color w:val="auto"/>
          <w:sz w:val="22"/>
          <w:szCs w:val="22"/>
          <w:lang w:val="pt-PT" w:eastAsia="en-US"/>
        </w:rPr>
        <w:t>Subsecretaria de Vigilância em Saúde/Vigilância Ambiental – Rua Augusto Cardoso n° 62, Centro – Nova Friburgo/RJ;</w:t>
      </w:r>
    </w:p>
    <w:p w14:paraId="38221C26" w14:textId="299A0768" w:rsidR="001374A1" w:rsidRPr="001374A1" w:rsidRDefault="00FC292B"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lastRenderedPageBreak/>
        <w:t xml:space="preserve">- </w:t>
      </w:r>
      <w:r w:rsidR="001374A1" w:rsidRPr="001374A1">
        <w:rPr>
          <w:rFonts w:eastAsia="Verdana"/>
          <w:bCs/>
          <w:iCs/>
          <w:color w:val="auto"/>
          <w:sz w:val="22"/>
          <w:szCs w:val="22"/>
          <w:lang w:val="pt-PT" w:eastAsia="en-US"/>
        </w:rPr>
        <w:t>Subsecretaria de Vigilância em Saúde/Setor de Promoção de Saúde – Rua Augusto Cardoso n° 62, Centro – Nova Friburgo/RJ;</w:t>
      </w:r>
    </w:p>
    <w:p w14:paraId="0F9EB3FA" w14:textId="438E0FB8" w:rsidR="001374A1" w:rsidRPr="001374A1" w:rsidRDefault="00FC292B"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001374A1" w:rsidRPr="001374A1">
        <w:rPr>
          <w:rFonts w:eastAsia="Verdana"/>
          <w:bCs/>
          <w:iCs/>
          <w:color w:val="auto"/>
          <w:sz w:val="22"/>
          <w:szCs w:val="22"/>
          <w:lang w:val="pt-PT" w:eastAsia="en-US"/>
        </w:rPr>
        <w:t>Subsecretaria de Atenção Básica (Melhor em Casa, Estratégia de Saúde da Família e Imunização) – A ser informado com prazo de 5 (cinco) dias de antecedência.</w:t>
      </w:r>
    </w:p>
    <w:p w14:paraId="566B2CF3" w14:textId="6AD1B8B6" w:rsidR="001374A1" w:rsidRPr="001374A1" w:rsidRDefault="00FC292B" w:rsidP="00FC292B">
      <w:pPr>
        <w:pStyle w:val="Nivel2"/>
        <w:suppressAutoHyphens/>
        <w:spacing w:before="0" w:after="0" w:line="360" w:lineRule="auto"/>
        <w:ind w:left="567"/>
        <w:rPr>
          <w:rFonts w:eastAsia="Verdana"/>
          <w:bCs/>
          <w:iCs/>
          <w:color w:val="auto"/>
          <w:sz w:val="22"/>
          <w:szCs w:val="22"/>
          <w:lang w:val="pt-PT" w:eastAsia="en-US"/>
        </w:rPr>
      </w:pPr>
      <w:r>
        <w:rPr>
          <w:rFonts w:eastAsia="Verdana"/>
          <w:bCs/>
          <w:iCs/>
          <w:color w:val="auto"/>
          <w:sz w:val="22"/>
          <w:szCs w:val="22"/>
          <w:lang w:val="pt-PT" w:eastAsia="en-US"/>
        </w:rPr>
        <w:t xml:space="preserve">- </w:t>
      </w:r>
      <w:r w:rsidR="001374A1" w:rsidRPr="001374A1">
        <w:rPr>
          <w:rFonts w:eastAsia="Verdana"/>
          <w:bCs/>
          <w:iCs/>
          <w:color w:val="auto"/>
          <w:sz w:val="22"/>
          <w:szCs w:val="22"/>
          <w:lang w:val="pt-PT" w:eastAsia="en-US"/>
        </w:rPr>
        <w:t>Horários: Segunda a Sexta, das 09h:00 às 16h:00, respeitando o horário de almoço entre 12h:00 às 13h:00;</w:t>
      </w:r>
    </w:p>
    <w:p w14:paraId="1B235FE4" w14:textId="77777777" w:rsidR="001374A1" w:rsidRPr="00FC292B" w:rsidRDefault="001374A1" w:rsidP="00FC292B">
      <w:pPr>
        <w:pStyle w:val="Nivel2"/>
        <w:spacing w:before="0" w:after="0" w:line="360" w:lineRule="auto"/>
        <w:rPr>
          <w:rFonts w:eastAsia="Verdana"/>
          <w:bCs/>
          <w:iCs/>
          <w:color w:val="auto"/>
          <w:sz w:val="22"/>
          <w:szCs w:val="22"/>
          <w:lang w:val="pt-PT" w:eastAsia="en-US"/>
        </w:rPr>
      </w:pPr>
      <w:r w:rsidRPr="00FC292B">
        <w:rPr>
          <w:rFonts w:eastAsia="Verdana"/>
          <w:bCs/>
          <w:iCs/>
          <w:color w:val="auto"/>
          <w:sz w:val="22"/>
          <w:szCs w:val="22"/>
          <w:lang w:val="pt-PT" w:eastAsia="en-US"/>
        </w:rPr>
        <w:t xml:space="preserve">Obs: Considerando que a Subsecretaria de Atenção Básica utiliza os lanches e quentinhas para consumo em eventos específicos cujo o endereço pode variar, a contratada será informada com antecedência pelos fiscais sobre o quantitativo e endereço a ser entregue naquela ocasião. </w:t>
      </w:r>
    </w:p>
    <w:p w14:paraId="3DBC5658" w14:textId="3DCC83DF" w:rsidR="001374A1" w:rsidRPr="00FC292B" w:rsidRDefault="001374A1" w:rsidP="00FC292B">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FC292B">
        <w:rPr>
          <w:rFonts w:eastAsia="Verdana"/>
          <w:bCs/>
          <w:iCs/>
          <w:color w:val="auto"/>
          <w:sz w:val="22"/>
          <w:szCs w:val="22"/>
          <w:lang w:val="pt-PT" w:eastAsia="en-US"/>
        </w:rPr>
        <w:t>Caso não seja possível a entrega na data assinalada, a empresa deverá comunicar as razões respectivas com pelo menos 3 (três) dias de antecedência para que qualquer pleito de prorrogação de prazo seja analisado, ressalvadas situações de caso fortuito e força maior.</w:t>
      </w:r>
    </w:p>
    <w:p w14:paraId="7E210FB5" w14:textId="1C6C9FAC" w:rsidR="001374A1" w:rsidRPr="00FC292B" w:rsidRDefault="001374A1" w:rsidP="00FC292B">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FC292B">
        <w:rPr>
          <w:rFonts w:eastAsia="Verdana"/>
          <w:bCs/>
          <w:iCs/>
          <w:color w:val="auto"/>
          <w:sz w:val="22"/>
          <w:szCs w:val="22"/>
          <w:lang w:val="pt-PT" w:eastAsia="en-US"/>
        </w:rPr>
        <w:t>Os bens serão recebidos provisoriamente, de forma sumária, pelo(a) responsável pelo acompanhamento e fiscalização do contrato, para efeito de posterior verificação de sua conformidade com as especificações constantes neste Termo de Referência e na proposta.</w:t>
      </w:r>
    </w:p>
    <w:p w14:paraId="0B6FB4E5" w14:textId="60FD436D" w:rsidR="001374A1" w:rsidRPr="00FC292B" w:rsidRDefault="001374A1" w:rsidP="00FC292B">
      <w:pPr>
        <w:pStyle w:val="Nivel1"/>
        <w:numPr>
          <w:ilvl w:val="2"/>
          <w:numId w:val="2"/>
        </w:numPr>
        <w:spacing w:before="0" w:after="0" w:line="360" w:lineRule="auto"/>
        <w:ind w:left="0" w:firstLine="0"/>
        <w:rPr>
          <w:rFonts w:eastAsia="Verdana"/>
          <w:b w:val="0"/>
          <w:bCs/>
          <w:iCs/>
          <w:color w:val="auto"/>
          <w:sz w:val="22"/>
          <w:szCs w:val="22"/>
          <w:lang w:val="pt-PT"/>
        </w:rPr>
      </w:pPr>
      <w:r w:rsidRPr="00FC292B">
        <w:rPr>
          <w:rFonts w:eastAsia="Verdana"/>
          <w:b w:val="0"/>
          <w:bCs/>
          <w:iCs/>
          <w:color w:val="auto"/>
          <w:sz w:val="22"/>
          <w:szCs w:val="22"/>
          <w:lang w:val="pt-PT"/>
        </w:rPr>
        <w:t>Caso seja constatado no fornecimento do objeto licitado, que seu conteúdo não se apresenta em condições adequadas e normais de consumo humano, a empresa fornecedora deverá, imediatamente, proceder a retirada dos produtos inadequados e fornecer no prazo máximo de 01 (uma) hora, novos produtos em condições adequadas de consumo, sob pena de aplicação das penalidades constantes neste Termo de Referência.</w:t>
      </w:r>
    </w:p>
    <w:p w14:paraId="377636BF" w14:textId="77777777" w:rsidR="001374A1" w:rsidRPr="00FC292B" w:rsidRDefault="001374A1" w:rsidP="00FC292B">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FC292B">
        <w:rPr>
          <w:rFonts w:eastAsia="Verdana"/>
          <w:bCs/>
          <w:iCs/>
          <w:color w:val="auto"/>
          <w:sz w:val="22"/>
          <w:szCs w:val="22"/>
          <w:lang w:val="pt-PT" w:eastAsia="en-US"/>
        </w:rPr>
        <w:t>Na hipótese de a verificação a que se refere o subitem anterior não ser procedida dentro do prazo fixado, reputar-se-á como realizada, consumando-se o recebimento definitivo no dia do esgotamento do prazo.</w:t>
      </w:r>
    </w:p>
    <w:p w14:paraId="4D1F1281" w14:textId="7E13ADCB" w:rsidR="001374A1" w:rsidRDefault="001374A1" w:rsidP="00C6602F">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FC292B">
        <w:rPr>
          <w:rFonts w:eastAsia="Verdana"/>
          <w:bCs/>
          <w:iCs/>
          <w:color w:val="auto"/>
          <w:sz w:val="22"/>
          <w:szCs w:val="22"/>
          <w:lang w:val="pt-PT" w:eastAsia="en-US"/>
        </w:rPr>
        <w:t>O recebimento provisório ou definitivo não excluirá a responsabilidade civil pela solidez e pela segurança do serviço nem a responsabilidade ético-profissional pela perfeita execução do contrato.</w:t>
      </w:r>
    </w:p>
    <w:p w14:paraId="245D0605" w14:textId="31B2A00A" w:rsidR="00FC292B" w:rsidRPr="00FC292B" w:rsidRDefault="00FC292B" w:rsidP="00C6602F">
      <w:pPr>
        <w:pStyle w:val="PargrafodaLista"/>
        <w:widowControl/>
        <w:numPr>
          <w:ilvl w:val="1"/>
          <w:numId w:val="2"/>
        </w:numPr>
        <w:shd w:val="clear" w:color="auto" w:fill="FFFFFF" w:themeFill="background1"/>
        <w:tabs>
          <w:tab w:val="left" w:pos="567"/>
        </w:tabs>
        <w:suppressAutoHyphens/>
        <w:autoSpaceDE/>
        <w:autoSpaceDN/>
        <w:spacing w:before="0" w:line="360" w:lineRule="auto"/>
        <w:contextualSpacing/>
        <w:jc w:val="both"/>
        <w:rPr>
          <w:rFonts w:ascii="Arial" w:hAnsi="Arial" w:cs="Arial"/>
          <w:b/>
          <w:iCs/>
        </w:rPr>
      </w:pPr>
      <w:r w:rsidRPr="00FC292B">
        <w:rPr>
          <w:rFonts w:ascii="Arial" w:hAnsi="Arial" w:cs="Arial"/>
          <w:b/>
          <w:iCs/>
        </w:rPr>
        <w:t>MODELO DE GESTÃO DO CONTRATO (art. 6º, XXIII, alínea “f”, da Lei nº 14.133/21)</w:t>
      </w:r>
    </w:p>
    <w:p w14:paraId="6D4B8992" w14:textId="2A23D34D" w:rsidR="00FC292B" w:rsidRPr="00C6602F" w:rsidRDefault="00FC292B" w:rsidP="00C6602F">
      <w:pPr>
        <w:pStyle w:val="Nivel2"/>
        <w:suppressAutoHyphens/>
        <w:spacing w:before="0" w:after="0" w:line="360" w:lineRule="auto"/>
        <w:rPr>
          <w:rFonts w:eastAsia="Verdana"/>
          <w:bCs/>
          <w:iCs/>
          <w:color w:val="auto"/>
          <w:sz w:val="22"/>
          <w:szCs w:val="22"/>
          <w:lang w:val="pt-PT" w:eastAsia="en-US"/>
        </w:rPr>
      </w:pPr>
      <w:r w:rsidRPr="00C6602F">
        <w:rPr>
          <w:rFonts w:eastAsia="Verdana"/>
          <w:bCs/>
          <w:iCs/>
          <w:color w:val="auto"/>
          <w:sz w:val="22"/>
          <w:szCs w:val="22"/>
          <w:lang w:val="pt-PT" w:eastAsia="en-US"/>
        </w:rPr>
        <w:t xml:space="preserve">3.2.1 </w:t>
      </w:r>
      <w:r w:rsidRPr="00C6602F">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05E98B45" w14:textId="77777777" w:rsidR="00FC292B" w:rsidRPr="00C6602F" w:rsidRDefault="00FC292B" w:rsidP="00C6602F">
      <w:pPr>
        <w:pStyle w:val="Nivel2"/>
        <w:spacing w:before="0" w:after="0" w:line="360" w:lineRule="auto"/>
        <w:rPr>
          <w:rFonts w:eastAsia="Verdana"/>
          <w:bCs/>
          <w:iCs/>
          <w:color w:val="auto"/>
          <w:sz w:val="22"/>
          <w:szCs w:val="22"/>
          <w:lang w:val="pt-PT" w:eastAsia="en-US"/>
        </w:rPr>
      </w:pPr>
    </w:p>
    <w:p w14:paraId="6B9098D3" w14:textId="4EBEC608" w:rsidR="00FC292B" w:rsidRPr="00C6602F" w:rsidRDefault="00FC292B" w:rsidP="00C6602F">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3" w:name="art115§5"/>
      <w:bookmarkStart w:id="4" w:name="art115§1"/>
      <w:bookmarkEnd w:id="3"/>
      <w:bookmarkEnd w:id="4"/>
      <w:r w:rsidRPr="00C6602F">
        <w:rPr>
          <w:rFonts w:eastAsia="Verdana"/>
          <w:bCs/>
          <w:iCs/>
          <w:color w:val="auto"/>
          <w:sz w:val="22"/>
          <w:szCs w:val="22"/>
          <w:lang w:val="pt-PT" w:eastAsia="en-US"/>
        </w:rPr>
        <w:lastRenderedPageBreak/>
        <w:t>Em caso de impedimento, ordem de paralisação ou suspensão do contrato, o cronograma de execução será prorrogado automaticamente pelo tempo correspondente, anotadas tais circunstâncias mediante simples apostila (Lei nº 14.133/2021, art. 115, §5º).</w:t>
      </w:r>
    </w:p>
    <w:p w14:paraId="35AD8BDB" w14:textId="17928946" w:rsidR="00FC292B" w:rsidRPr="00C6602F" w:rsidRDefault="00FC292B" w:rsidP="00C6602F">
      <w:pPr>
        <w:pStyle w:val="Nivel2"/>
        <w:spacing w:before="0" w:after="0" w:line="360" w:lineRule="auto"/>
        <w:rPr>
          <w:rFonts w:eastAsia="Verdana"/>
          <w:bCs/>
          <w:iCs/>
          <w:color w:val="auto"/>
          <w:sz w:val="22"/>
          <w:szCs w:val="22"/>
          <w:lang w:val="pt-PT" w:eastAsia="en-US"/>
        </w:rPr>
      </w:pPr>
      <w:bookmarkStart w:id="5" w:name="art116"/>
      <w:bookmarkEnd w:id="5"/>
      <w:r w:rsidRPr="00C6602F">
        <w:rPr>
          <w:rFonts w:eastAsia="Verdana"/>
          <w:bCs/>
          <w:iCs/>
          <w:color w:val="auto"/>
          <w:sz w:val="22"/>
          <w:szCs w:val="22"/>
          <w:lang w:val="pt-PT" w:eastAsia="en-US"/>
        </w:rPr>
        <w:t xml:space="preserve">3.2.3 </w:t>
      </w:r>
      <w:r w:rsidRPr="00C6602F">
        <w:rPr>
          <w:rFonts w:eastAsia="Verdana"/>
          <w:bCs/>
          <w:iCs/>
          <w:color w:val="auto"/>
          <w:sz w:val="22"/>
          <w:szCs w:val="22"/>
          <w:lang w:val="pt-PT" w:eastAsia="en-US"/>
        </w:rPr>
        <w:t>A execução do contrato deverá ser acompanhada e fiscalizada pelo(s) fiscal(</w:t>
      </w:r>
      <w:proofErr w:type="spellStart"/>
      <w:r w:rsidRPr="00C6602F">
        <w:rPr>
          <w:rFonts w:eastAsia="Verdana"/>
          <w:bCs/>
          <w:iCs/>
          <w:color w:val="auto"/>
          <w:sz w:val="22"/>
          <w:szCs w:val="22"/>
          <w:lang w:val="pt-PT" w:eastAsia="en-US"/>
        </w:rPr>
        <w:t>is</w:t>
      </w:r>
      <w:proofErr w:type="spellEnd"/>
      <w:r w:rsidRPr="00C6602F">
        <w:rPr>
          <w:rFonts w:eastAsia="Verdana"/>
          <w:bCs/>
          <w:iCs/>
          <w:color w:val="auto"/>
          <w:sz w:val="22"/>
          <w:szCs w:val="22"/>
          <w:lang w:val="pt-PT" w:eastAsia="en-US"/>
        </w:rPr>
        <w:t>) do contrato, ou pelos respectivos substitutos (Lei nº 14.133/2021, art. 117, caput).</w:t>
      </w:r>
    </w:p>
    <w:p w14:paraId="5DDB2C6B" w14:textId="4B594294" w:rsidR="00FC292B" w:rsidRPr="00C6602F" w:rsidRDefault="00FC292B" w:rsidP="00C6602F">
      <w:pPr>
        <w:pStyle w:val="Nivel3"/>
        <w:tabs>
          <w:tab w:val="left" w:pos="450"/>
        </w:tabs>
        <w:spacing w:before="0" w:after="0" w:line="360" w:lineRule="auto"/>
        <w:ind w:left="0"/>
        <w:rPr>
          <w:rFonts w:eastAsia="Verdana"/>
          <w:bCs/>
          <w:iCs/>
          <w:color w:val="auto"/>
          <w:sz w:val="22"/>
          <w:szCs w:val="22"/>
          <w:lang w:val="pt-PT" w:eastAsia="en-US"/>
        </w:rPr>
      </w:pPr>
      <w:r w:rsidRPr="00C6602F">
        <w:rPr>
          <w:rFonts w:eastAsia="Verdana"/>
          <w:bCs/>
          <w:iCs/>
          <w:color w:val="auto"/>
          <w:sz w:val="22"/>
          <w:szCs w:val="22"/>
          <w:lang w:val="pt-PT" w:eastAsia="en-US"/>
        </w:rPr>
        <w:t xml:space="preserve">3.2.4 </w:t>
      </w:r>
      <w:r w:rsidRPr="00C6602F">
        <w:rPr>
          <w:rFonts w:eastAsia="Verdana"/>
          <w:bCs/>
          <w:iCs/>
          <w:color w:val="auto"/>
          <w:sz w:val="22"/>
          <w:szCs w:val="22"/>
          <w:lang w:val="pt-PT" w:eastAsia="en-US"/>
        </w:rPr>
        <w:t xml:space="preserve"> O fiscal do contrato anotará em registro próprio todas as ocorrências relacionadas à execução do contrato, determinando o que for necessário para a regularização das faltas ou dos defeitos observados (Lei nº 14.133/2021, art. 117, §1º).</w:t>
      </w:r>
    </w:p>
    <w:p w14:paraId="3C43F93C" w14:textId="3A783E3E" w:rsidR="00FC292B" w:rsidRPr="00C6602F" w:rsidRDefault="00FC292B" w:rsidP="00C6602F">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C6602F">
        <w:rPr>
          <w:rFonts w:eastAsia="Verdana"/>
          <w:bCs/>
          <w:iCs/>
          <w:color w:val="auto"/>
          <w:sz w:val="22"/>
          <w:szCs w:val="22"/>
          <w:lang w:val="pt-PT" w:eastAsia="en-US"/>
        </w:rPr>
        <w:t xml:space="preserve">3.2.5 </w:t>
      </w:r>
      <w:r w:rsidRPr="00C6602F">
        <w:rPr>
          <w:rFonts w:eastAsia="Verdana"/>
          <w:bCs/>
          <w:iCs/>
          <w:color w:val="auto"/>
          <w:sz w:val="22"/>
          <w:szCs w:val="22"/>
          <w:lang w:val="pt-PT" w:eastAsia="en-US"/>
        </w:rPr>
        <w:t xml:space="preserve"> O fiscal do contrato informará a seus superiores, em tempo hábil para a adoção das medidas convenientes, a situação que demandar decisão ou providência que ultrapasse sua competência (Lei nº 14.133/2021, art. 117, §2º).</w:t>
      </w:r>
    </w:p>
    <w:p w14:paraId="16BD5003" w14:textId="26649A8A" w:rsidR="00FC292B" w:rsidRPr="00C6602F" w:rsidRDefault="00FC292B" w:rsidP="00C6602F">
      <w:pPr>
        <w:pStyle w:val="Nivel2"/>
        <w:spacing w:before="0" w:after="0" w:line="360" w:lineRule="auto"/>
        <w:rPr>
          <w:rFonts w:eastAsia="Verdana"/>
          <w:bCs/>
          <w:iCs/>
          <w:color w:val="auto"/>
          <w:sz w:val="22"/>
          <w:szCs w:val="22"/>
          <w:lang w:val="pt-PT" w:eastAsia="en-US"/>
        </w:rPr>
      </w:pPr>
      <w:r w:rsidRPr="00C6602F">
        <w:rPr>
          <w:rFonts w:eastAsia="Verdana"/>
          <w:bCs/>
          <w:iCs/>
          <w:color w:val="auto"/>
          <w:sz w:val="22"/>
          <w:szCs w:val="22"/>
          <w:lang w:val="pt-PT" w:eastAsia="en-US"/>
        </w:rPr>
        <w:t xml:space="preserve">3.2.6 </w:t>
      </w:r>
      <w:r w:rsidRPr="00C6602F">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3107ACEF" w14:textId="0968A613"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C6602F">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32E1101F" w14:textId="68A07818"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C6602F">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10815B86" w14:textId="244CDCAE" w:rsidR="00FC292B" w:rsidRPr="00C6602F" w:rsidRDefault="00FC292B" w:rsidP="00C6602F">
      <w:pPr>
        <w:pStyle w:val="Nivel3"/>
        <w:numPr>
          <w:ilvl w:val="2"/>
          <w:numId w:val="13"/>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C6602F">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6EC8B71F" w14:textId="77777777"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10" w:name="art122§3"/>
      <w:bookmarkStart w:id="11" w:name="art122§2"/>
      <w:bookmarkStart w:id="12" w:name="art123"/>
      <w:bookmarkStart w:id="13" w:name="art122§1"/>
      <w:bookmarkStart w:id="14" w:name="art122"/>
      <w:bookmarkEnd w:id="10"/>
      <w:bookmarkEnd w:id="11"/>
      <w:bookmarkEnd w:id="12"/>
      <w:bookmarkEnd w:id="13"/>
      <w:bookmarkEnd w:id="14"/>
      <w:r w:rsidRPr="00C6602F">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280961B1" w14:textId="77777777"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C6602F">
        <w:rPr>
          <w:rFonts w:eastAsia="Verdana"/>
          <w:bCs/>
          <w:iCs/>
          <w:color w:val="auto"/>
          <w:sz w:val="22"/>
          <w:szCs w:val="22"/>
          <w:lang w:val="pt-PT" w:eastAsia="en-US"/>
        </w:rPr>
        <w:t>O órgão ou entidade poderá convocar representante da empresa para adoção de providências que devam ser cumpridas de imediato.</w:t>
      </w:r>
    </w:p>
    <w:p w14:paraId="02F103A9" w14:textId="77777777"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C6602F">
        <w:rPr>
          <w:rFonts w:eastAsia="Verdana"/>
          <w:bCs/>
          <w:iCs/>
          <w:color w:val="auto"/>
          <w:sz w:val="22"/>
          <w:szCs w:val="22"/>
          <w:lang w:val="pt-PT" w:eastAsia="en-US"/>
        </w:rPr>
        <w:t xml:space="preserve">Serão exigidos a Certidão Negativa de Débito (CND) relativa a Créditos Tributários Federais e à Dívida Ativa da União, o Certificado de Regularidade do FGTS (CRF) e a Certidão </w:t>
      </w:r>
      <w:r w:rsidRPr="00C6602F">
        <w:rPr>
          <w:rFonts w:eastAsia="Verdana"/>
          <w:bCs/>
          <w:iCs/>
          <w:color w:val="auto"/>
          <w:sz w:val="22"/>
          <w:szCs w:val="22"/>
          <w:lang w:val="pt-PT" w:eastAsia="en-US"/>
        </w:rPr>
        <w:lastRenderedPageBreak/>
        <w:t>Negativa de Débitos Trabalhistas (CNDT), caso esses documentos não estejam regularizados no SICAF.</w:t>
      </w:r>
    </w:p>
    <w:p w14:paraId="212FCC2D" w14:textId="77777777"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C6602F">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3382C868" w14:textId="325FD309" w:rsidR="00FC292B" w:rsidRPr="00C6602F" w:rsidRDefault="00FC292B" w:rsidP="00C6602F">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C6602F">
        <w:rPr>
          <w:rFonts w:eastAsia="Verdana"/>
          <w:bCs/>
          <w:iCs/>
          <w:color w:val="auto"/>
          <w:sz w:val="22"/>
          <w:szCs w:val="22"/>
          <w:lang w:val="pt-PT" w:eastAsia="en-US"/>
        </w:rPr>
        <w:t>Para o acompanhamento e fiscalização da execução do presente contrato, ficam designados(as) os(as) agentes públicos(as) abaixo informado(as):</w:t>
      </w:r>
    </w:p>
    <w:p w14:paraId="3B4EFF32" w14:textId="77777777" w:rsidR="00FC292B" w:rsidRPr="00C6602F" w:rsidRDefault="00FC292B" w:rsidP="00C6602F">
      <w:pPr>
        <w:spacing w:line="360" w:lineRule="auto"/>
        <w:jc w:val="both"/>
        <w:rPr>
          <w:rFonts w:ascii="Arial" w:hAnsi="Arial" w:cs="Arial"/>
          <w:bCs/>
          <w:iCs/>
        </w:rPr>
      </w:pPr>
    </w:p>
    <w:tbl>
      <w:tblPr>
        <w:tblStyle w:val="Tabelacomgrade"/>
        <w:tblW w:w="9286" w:type="dxa"/>
        <w:tblCellMar>
          <w:left w:w="113" w:type="dxa"/>
        </w:tblCellMar>
        <w:tblLook w:val="04A0" w:firstRow="1" w:lastRow="0" w:firstColumn="1" w:lastColumn="0" w:noHBand="0" w:noVBand="1"/>
      </w:tblPr>
      <w:tblGrid>
        <w:gridCol w:w="5115"/>
        <w:gridCol w:w="1981"/>
        <w:gridCol w:w="2190"/>
      </w:tblGrid>
      <w:tr w:rsidR="00FC292B" w:rsidRPr="00C6602F" w14:paraId="18F54E37" w14:textId="77777777" w:rsidTr="00C6602F">
        <w:tc>
          <w:tcPr>
            <w:tcW w:w="5115" w:type="dxa"/>
            <w:tcBorders>
              <w:left w:val="nil"/>
            </w:tcBorders>
            <w:shd w:val="clear" w:color="auto" w:fill="D8D8D8" w:themeFill="background1" w:themeFillShade="D8"/>
          </w:tcPr>
          <w:p w14:paraId="60A0EA9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NOME</w:t>
            </w:r>
          </w:p>
        </w:tc>
        <w:tc>
          <w:tcPr>
            <w:tcW w:w="1981" w:type="dxa"/>
            <w:shd w:val="clear" w:color="auto" w:fill="D8D8D8" w:themeFill="background1" w:themeFillShade="D8"/>
            <w:tcMar>
              <w:left w:w="108" w:type="dxa"/>
            </w:tcMar>
          </w:tcPr>
          <w:p w14:paraId="1854A35C"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MATRÍCULA</w:t>
            </w:r>
          </w:p>
        </w:tc>
        <w:tc>
          <w:tcPr>
            <w:tcW w:w="2190" w:type="dxa"/>
            <w:tcBorders>
              <w:right w:val="nil"/>
            </w:tcBorders>
            <w:shd w:val="clear" w:color="auto" w:fill="D8D8D8" w:themeFill="background1" w:themeFillShade="D8"/>
            <w:tcMar>
              <w:left w:w="108" w:type="dxa"/>
            </w:tcMar>
          </w:tcPr>
          <w:p w14:paraId="020BC79C"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GESTOR / FISCAL</w:t>
            </w:r>
          </w:p>
        </w:tc>
      </w:tr>
      <w:tr w:rsidR="00FC292B" w:rsidRPr="00C6602F" w14:paraId="262221D7" w14:textId="77777777" w:rsidTr="00C6602F">
        <w:tc>
          <w:tcPr>
            <w:tcW w:w="5115" w:type="dxa"/>
            <w:tcBorders>
              <w:left w:val="nil"/>
            </w:tcBorders>
            <w:shd w:val="clear" w:color="auto" w:fill="auto"/>
            <w:vAlign w:val="center"/>
          </w:tcPr>
          <w:p w14:paraId="15C663B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Higor de Barros Pinto</w:t>
            </w:r>
          </w:p>
        </w:tc>
        <w:tc>
          <w:tcPr>
            <w:tcW w:w="1981" w:type="dxa"/>
            <w:shd w:val="clear" w:color="auto" w:fill="auto"/>
            <w:tcMar>
              <w:left w:w="108" w:type="dxa"/>
            </w:tcMar>
            <w:vAlign w:val="center"/>
          </w:tcPr>
          <w:p w14:paraId="76EBEB6B"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063.344</w:t>
            </w:r>
          </w:p>
        </w:tc>
        <w:tc>
          <w:tcPr>
            <w:tcW w:w="2190" w:type="dxa"/>
            <w:tcBorders>
              <w:right w:val="nil"/>
            </w:tcBorders>
            <w:shd w:val="clear" w:color="auto" w:fill="auto"/>
            <w:tcMar>
              <w:left w:w="108" w:type="dxa"/>
            </w:tcMar>
            <w:vAlign w:val="center"/>
          </w:tcPr>
          <w:p w14:paraId="53B371D0"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Gestor Titular</w:t>
            </w:r>
          </w:p>
        </w:tc>
      </w:tr>
      <w:tr w:rsidR="00FC292B" w:rsidRPr="00C6602F" w14:paraId="755A13CC" w14:textId="77777777" w:rsidTr="00C6602F">
        <w:tc>
          <w:tcPr>
            <w:tcW w:w="5115" w:type="dxa"/>
            <w:tcBorders>
              <w:left w:val="nil"/>
            </w:tcBorders>
            <w:shd w:val="clear" w:color="auto" w:fill="auto"/>
            <w:vAlign w:val="center"/>
          </w:tcPr>
          <w:p w14:paraId="0678F074"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Gilmara Guimarães de Souza</w:t>
            </w:r>
          </w:p>
        </w:tc>
        <w:tc>
          <w:tcPr>
            <w:tcW w:w="1981" w:type="dxa"/>
            <w:shd w:val="clear" w:color="auto" w:fill="auto"/>
            <w:tcMar>
              <w:left w:w="108" w:type="dxa"/>
            </w:tcMar>
            <w:vAlign w:val="center"/>
          </w:tcPr>
          <w:p w14:paraId="68AD403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063.343</w:t>
            </w:r>
          </w:p>
        </w:tc>
        <w:tc>
          <w:tcPr>
            <w:tcW w:w="2190" w:type="dxa"/>
            <w:tcBorders>
              <w:right w:val="nil"/>
            </w:tcBorders>
            <w:shd w:val="clear" w:color="auto" w:fill="auto"/>
            <w:tcMar>
              <w:left w:w="108" w:type="dxa"/>
            </w:tcMar>
            <w:vAlign w:val="center"/>
          </w:tcPr>
          <w:p w14:paraId="5985996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Gestor Substituto</w:t>
            </w:r>
          </w:p>
        </w:tc>
      </w:tr>
      <w:tr w:rsidR="00FC292B" w:rsidRPr="00C6602F" w14:paraId="4250241F" w14:textId="77777777" w:rsidTr="00C6602F">
        <w:tc>
          <w:tcPr>
            <w:tcW w:w="9286" w:type="dxa"/>
            <w:gridSpan w:val="3"/>
            <w:tcBorders>
              <w:left w:val="nil"/>
            </w:tcBorders>
            <w:shd w:val="clear" w:color="auto" w:fill="auto"/>
            <w:vAlign w:val="center"/>
          </w:tcPr>
          <w:p w14:paraId="1BB67917"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Hospital Municipal Raul Sertã</w:t>
            </w:r>
          </w:p>
        </w:tc>
      </w:tr>
      <w:tr w:rsidR="00FC292B" w:rsidRPr="00C6602F" w14:paraId="718E3B58" w14:textId="77777777" w:rsidTr="00C6602F">
        <w:tc>
          <w:tcPr>
            <w:tcW w:w="5115" w:type="dxa"/>
            <w:tcBorders>
              <w:left w:val="nil"/>
            </w:tcBorders>
            <w:shd w:val="clear" w:color="auto" w:fill="auto"/>
            <w:vAlign w:val="center"/>
          </w:tcPr>
          <w:p w14:paraId="17869F04"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Idenilson Moura Rodrigues</w:t>
            </w:r>
          </w:p>
        </w:tc>
        <w:tc>
          <w:tcPr>
            <w:tcW w:w="1981" w:type="dxa"/>
            <w:shd w:val="clear" w:color="auto" w:fill="auto"/>
            <w:tcMar>
              <w:left w:w="108" w:type="dxa"/>
            </w:tcMar>
            <w:vAlign w:val="center"/>
          </w:tcPr>
          <w:p w14:paraId="228F298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063.433</w:t>
            </w:r>
          </w:p>
        </w:tc>
        <w:tc>
          <w:tcPr>
            <w:tcW w:w="2190" w:type="dxa"/>
            <w:tcBorders>
              <w:right w:val="nil"/>
            </w:tcBorders>
            <w:shd w:val="clear" w:color="auto" w:fill="auto"/>
            <w:tcMar>
              <w:left w:w="108" w:type="dxa"/>
            </w:tcMar>
            <w:vAlign w:val="center"/>
          </w:tcPr>
          <w:p w14:paraId="693A02E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01AB5EF8" w14:textId="77777777" w:rsidTr="00C6602F">
        <w:tc>
          <w:tcPr>
            <w:tcW w:w="5115" w:type="dxa"/>
            <w:tcBorders>
              <w:left w:val="nil"/>
            </w:tcBorders>
            <w:shd w:val="clear" w:color="auto" w:fill="auto"/>
            <w:vAlign w:val="center"/>
          </w:tcPr>
          <w:p w14:paraId="7887A09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Mikaela Raphael Guerreiro Santos</w:t>
            </w:r>
          </w:p>
        </w:tc>
        <w:tc>
          <w:tcPr>
            <w:tcW w:w="1981" w:type="dxa"/>
            <w:shd w:val="clear" w:color="auto" w:fill="auto"/>
            <w:tcMar>
              <w:left w:w="108" w:type="dxa"/>
            </w:tcMar>
            <w:vAlign w:val="center"/>
          </w:tcPr>
          <w:p w14:paraId="0628CA5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115.274</w:t>
            </w:r>
          </w:p>
        </w:tc>
        <w:tc>
          <w:tcPr>
            <w:tcW w:w="2190" w:type="dxa"/>
            <w:tcBorders>
              <w:right w:val="nil"/>
            </w:tcBorders>
            <w:shd w:val="clear" w:color="auto" w:fill="auto"/>
            <w:tcMar>
              <w:left w:w="108" w:type="dxa"/>
            </w:tcMar>
            <w:vAlign w:val="center"/>
          </w:tcPr>
          <w:p w14:paraId="65E79E2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0D5AE112" w14:textId="77777777" w:rsidTr="00C6602F">
        <w:tc>
          <w:tcPr>
            <w:tcW w:w="5115" w:type="dxa"/>
            <w:tcBorders>
              <w:left w:val="nil"/>
            </w:tcBorders>
            <w:shd w:val="clear" w:color="auto" w:fill="auto"/>
            <w:vAlign w:val="center"/>
          </w:tcPr>
          <w:p w14:paraId="2666FBE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Karina Abibi Rimes Dias</w:t>
            </w:r>
          </w:p>
        </w:tc>
        <w:tc>
          <w:tcPr>
            <w:tcW w:w="1981" w:type="dxa"/>
            <w:shd w:val="clear" w:color="auto" w:fill="auto"/>
            <w:tcMar>
              <w:left w:w="108" w:type="dxa"/>
            </w:tcMar>
            <w:vAlign w:val="center"/>
          </w:tcPr>
          <w:p w14:paraId="57DB96E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115.285</w:t>
            </w:r>
          </w:p>
        </w:tc>
        <w:tc>
          <w:tcPr>
            <w:tcW w:w="2190" w:type="dxa"/>
            <w:tcBorders>
              <w:right w:val="nil"/>
            </w:tcBorders>
            <w:shd w:val="clear" w:color="auto" w:fill="auto"/>
            <w:tcMar>
              <w:left w:w="108" w:type="dxa"/>
            </w:tcMar>
            <w:vAlign w:val="center"/>
          </w:tcPr>
          <w:p w14:paraId="1E390AAA" w14:textId="77777777" w:rsidR="00FC292B" w:rsidRPr="00C6602F" w:rsidRDefault="00FC292B" w:rsidP="00C6602F">
            <w:pPr>
              <w:pStyle w:val="PargrafodaLista"/>
              <w:spacing w:before="0" w:line="360" w:lineRule="auto"/>
              <w:ind w:left="0"/>
              <w:jc w:val="both"/>
              <w:rPr>
                <w:rFonts w:ascii="Arial" w:hAnsi="Arial" w:cs="Arial"/>
                <w:bCs/>
                <w:iCs/>
              </w:rPr>
            </w:pPr>
            <w:bookmarkStart w:id="15" w:name="_Hlk156999752"/>
            <w:r w:rsidRPr="00C6602F">
              <w:rPr>
                <w:rFonts w:ascii="Arial" w:hAnsi="Arial" w:cs="Arial"/>
                <w:bCs/>
                <w:iCs/>
              </w:rPr>
              <w:t>Fiscal Substituto</w:t>
            </w:r>
            <w:bookmarkEnd w:id="15"/>
          </w:p>
        </w:tc>
      </w:tr>
      <w:tr w:rsidR="00FC292B" w:rsidRPr="00C6602F" w14:paraId="5FE3BC5F" w14:textId="77777777" w:rsidTr="00C6602F">
        <w:tc>
          <w:tcPr>
            <w:tcW w:w="5115" w:type="dxa"/>
            <w:tcBorders>
              <w:left w:val="nil"/>
            </w:tcBorders>
            <w:shd w:val="clear" w:color="auto" w:fill="auto"/>
            <w:vAlign w:val="center"/>
          </w:tcPr>
          <w:p w14:paraId="727923B0"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Soraya Fonseca Salvaya de Paula</w:t>
            </w:r>
          </w:p>
        </w:tc>
        <w:tc>
          <w:tcPr>
            <w:tcW w:w="1981" w:type="dxa"/>
            <w:shd w:val="clear" w:color="auto" w:fill="auto"/>
            <w:tcMar>
              <w:left w:w="108" w:type="dxa"/>
            </w:tcMar>
            <w:vAlign w:val="center"/>
          </w:tcPr>
          <w:p w14:paraId="2C5B00F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115.286</w:t>
            </w:r>
          </w:p>
        </w:tc>
        <w:tc>
          <w:tcPr>
            <w:tcW w:w="2190" w:type="dxa"/>
            <w:tcBorders>
              <w:right w:val="nil"/>
            </w:tcBorders>
            <w:shd w:val="clear" w:color="auto" w:fill="auto"/>
            <w:tcMar>
              <w:left w:w="108" w:type="dxa"/>
            </w:tcMar>
          </w:tcPr>
          <w:p w14:paraId="3A40B81B"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31A19FF3" w14:textId="77777777" w:rsidTr="00C6602F">
        <w:tc>
          <w:tcPr>
            <w:tcW w:w="5115" w:type="dxa"/>
            <w:tcBorders>
              <w:left w:val="nil"/>
            </w:tcBorders>
            <w:shd w:val="clear" w:color="auto" w:fill="auto"/>
            <w:vAlign w:val="center"/>
          </w:tcPr>
          <w:p w14:paraId="3EBE7D2D"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Maria Vitória da Costa Rezende</w:t>
            </w:r>
          </w:p>
        </w:tc>
        <w:tc>
          <w:tcPr>
            <w:tcW w:w="1981" w:type="dxa"/>
            <w:shd w:val="clear" w:color="auto" w:fill="auto"/>
            <w:tcMar>
              <w:left w:w="108" w:type="dxa"/>
            </w:tcMar>
            <w:vAlign w:val="center"/>
          </w:tcPr>
          <w:p w14:paraId="2CD4FA12"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115.290</w:t>
            </w:r>
          </w:p>
        </w:tc>
        <w:tc>
          <w:tcPr>
            <w:tcW w:w="2190" w:type="dxa"/>
            <w:tcBorders>
              <w:right w:val="nil"/>
            </w:tcBorders>
            <w:shd w:val="clear" w:color="auto" w:fill="auto"/>
            <w:tcMar>
              <w:left w:w="108" w:type="dxa"/>
            </w:tcMar>
          </w:tcPr>
          <w:p w14:paraId="018A4C6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6E0C5583" w14:textId="77777777" w:rsidTr="00C6602F">
        <w:tc>
          <w:tcPr>
            <w:tcW w:w="5115" w:type="dxa"/>
            <w:tcBorders>
              <w:left w:val="nil"/>
            </w:tcBorders>
            <w:shd w:val="clear" w:color="auto" w:fill="auto"/>
            <w:vAlign w:val="center"/>
          </w:tcPr>
          <w:p w14:paraId="2081FE4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Branca Martins Furtado Fernandes</w:t>
            </w:r>
          </w:p>
        </w:tc>
        <w:tc>
          <w:tcPr>
            <w:tcW w:w="1981" w:type="dxa"/>
            <w:shd w:val="clear" w:color="auto" w:fill="auto"/>
            <w:tcMar>
              <w:left w:w="108" w:type="dxa"/>
            </w:tcMar>
            <w:vAlign w:val="center"/>
          </w:tcPr>
          <w:p w14:paraId="3604B65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111.860</w:t>
            </w:r>
          </w:p>
        </w:tc>
        <w:tc>
          <w:tcPr>
            <w:tcW w:w="2190" w:type="dxa"/>
            <w:tcBorders>
              <w:right w:val="nil"/>
            </w:tcBorders>
            <w:shd w:val="clear" w:color="auto" w:fill="auto"/>
            <w:tcMar>
              <w:left w:w="108" w:type="dxa"/>
            </w:tcMar>
          </w:tcPr>
          <w:p w14:paraId="6DD3B67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38CC14FB" w14:textId="77777777" w:rsidTr="00C6602F">
        <w:tc>
          <w:tcPr>
            <w:tcW w:w="9286" w:type="dxa"/>
            <w:gridSpan w:val="3"/>
            <w:tcBorders>
              <w:left w:val="nil"/>
            </w:tcBorders>
            <w:shd w:val="clear" w:color="auto" w:fill="auto"/>
            <w:vAlign w:val="center"/>
          </w:tcPr>
          <w:p w14:paraId="6A3971B5"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Hospital Maternidade Dr. Mário Dutra de Castro</w:t>
            </w:r>
          </w:p>
        </w:tc>
      </w:tr>
      <w:tr w:rsidR="00FC292B" w:rsidRPr="00C6602F" w14:paraId="6D2E5FA3" w14:textId="77777777" w:rsidTr="00C6602F">
        <w:tc>
          <w:tcPr>
            <w:tcW w:w="5115" w:type="dxa"/>
            <w:tcBorders>
              <w:left w:val="nil"/>
            </w:tcBorders>
            <w:shd w:val="clear" w:color="auto" w:fill="auto"/>
            <w:vAlign w:val="center"/>
          </w:tcPr>
          <w:p w14:paraId="084DAE10"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Adiane de Jesus Schenquel</w:t>
            </w:r>
          </w:p>
        </w:tc>
        <w:tc>
          <w:tcPr>
            <w:tcW w:w="1981" w:type="dxa"/>
            <w:shd w:val="clear" w:color="auto" w:fill="auto"/>
            <w:tcMar>
              <w:left w:w="108" w:type="dxa"/>
            </w:tcMar>
            <w:vAlign w:val="center"/>
          </w:tcPr>
          <w:p w14:paraId="271B5D3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299.287</w:t>
            </w:r>
          </w:p>
        </w:tc>
        <w:tc>
          <w:tcPr>
            <w:tcW w:w="2190" w:type="dxa"/>
            <w:tcBorders>
              <w:right w:val="nil"/>
            </w:tcBorders>
            <w:shd w:val="clear" w:color="auto" w:fill="auto"/>
            <w:tcMar>
              <w:left w:w="108" w:type="dxa"/>
            </w:tcMar>
            <w:vAlign w:val="center"/>
          </w:tcPr>
          <w:p w14:paraId="5FD44380"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20FC56FC" w14:textId="77777777" w:rsidTr="00C6602F">
        <w:tc>
          <w:tcPr>
            <w:tcW w:w="5115" w:type="dxa"/>
            <w:tcBorders>
              <w:left w:val="nil"/>
            </w:tcBorders>
            <w:shd w:val="clear" w:color="auto" w:fill="auto"/>
            <w:vAlign w:val="center"/>
          </w:tcPr>
          <w:p w14:paraId="2717DDC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Tânia Maria Amorim Costa</w:t>
            </w:r>
          </w:p>
        </w:tc>
        <w:tc>
          <w:tcPr>
            <w:tcW w:w="1981" w:type="dxa"/>
            <w:shd w:val="clear" w:color="auto" w:fill="auto"/>
            <w:tcMar>
              <w:left w:w="108" w:type="dxa"/>
            </w:tcMar>
            <w:vAlign w:val="center"/>
          </w:tcPr>
          <w:p w14:paraId="59A34AE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299.369</w:t>
            </w:r>
          </w:p>
        </w:tc>
        <w:tc>
          <w:tcPr>
            <w:tcW w:w="2190" w:type="dxa"/>
            <w:tcBorders>
              <w:right w:val="nil"/>
            </w:tcBorders>
            <w:shd w:val="clear" w:color="auto" w:fill="auto"/>
            <w:tcMar>
              <w:left w:w="108" w:type="dxa"/>
            </w:tcMar>
            <w:vAlign w:val="center"/>
          </w:tcPr>
          <w:p w14:paraId="687D10D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3E8239A4" w14:textId="77777777" w:rsidTr="00C6602F">
        <w:tc>
          <w:tcPr>
            <w:tcW w:w="5115" w:type="dxa"/>
            <w:tcBorders>
              <w:left w:val="nil"/>
            </w:tcBorders>
            <w:shd w:val="clear" w:color="auto" w:fill="auto"/>
            <w:vAlign w:val="center"/>
          </w:tcPr>
          <w:p w14:paraId="0BA1C89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Silvia Verly Silva</w:t>
            </w:r>
          </w:p>
        </w:tc>
        <w:tc>
          <w:tcPr>
            <w:tcW w:w="1981" w:type="dxa"/>
            <w:shd w:val="clear" w:color="auto" w:fill="auto"/>
            <w:tcMar>
              <w:left w:w="108" w:type="dxa"/>
            </w:tcMar>
            <w:vAlign w:val="center"/>
          </w:tcPr>
          <w:p w14:paraId="5898B719"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206.933</w:t>
            </w:r>
          </w:p>
        </w:tc>
        <w:tc>
          <w:tcPr>
            <w:tcW w:w="2190" w:type="dxa"/>
            <w:tcBorders>
              <w:right w:val="nil"/>
            </w:tcBorders>
            <w:shd w:val="clear" w:color="auto" w:fill="auto"/>
            <w:tcMar>
              <w:left w:w="108" w:type="dxa"/>
            </w:tcMar>
            <w:vAlign w:val="center"/>
          </w:tcPr>
          <w:p w14:paraId="75B5120B"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435A0A03" w14:textId="77777777" w:rsidTr="00C6602F">
        <w:tc>
          <w:tcPr>
            <w:tcW w:w="9286" w:type="dxa"/>
            <w:gridSpan w:val="3"/>
            <w:tcBorders>
              <w:left w:val="nil"/>
            </w:tcBorders>
            <w:shd w:val="clear" w:color="auto" w:fill="auto"/>
            <w:vAlign w:val="center"/>
          </w:tcPr>
          <w:p w14:paraId="24EA15FB"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Hemocentro Regional de Nova Friburgo</w:t>
            </w:r>
          </w:p>
        </w:tc>
      </w:tr>
      <w:tr w:rsidR="00FC292B" w:rsidRPr="00C6602F" w14:paraId="18D4C357" w14:textId="77777777" w:rsidTr="00C6602F">
        <w:tc>
          <w:tcPr>
            <w:tcW w:w="5115" w:type="dxa"/>
            <w:tcBorders>
              <w:left w:val="nil"/>
            </w:tcBorders>
            <w:shd w:val="clear" w:color="auto" w:fill="auto"/>
            <w:vAlign w:val="center"/>
          </w:tcPr>
          <w:p w14:paraId="703EE80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Danielle Gonçalves Nazareth</w:t>
            </w:r>
          </w:p>
        </w:tc>
        <w:tc>
          <w:tcPr>
            <w:tcW w:w="1981" w:type="dxa"/>
            <w:shd w:val="clear" w:color="auto" w:fill="auto"/>
            <w:tcMar>
              <w:left w:w="108" w:type="dxa"/>
            </w:tcMar>
            <w:vAlign w:val="center"/>
          </w:tcPr>
          <w:p w14:paraId="38587E0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062.724</w:t>
            </w:r>
          </w:p>
        </w:tc>
        <w:tc>
          <w:tcPr>
            <w:tcW w:w="2190" w:type="dxa"/>
            <w:tcBorders>
              <w:right w:val="nil"/>
            </w:tcBorders>
            <w:shd w:val="clear" w:color="auto" w:fill="auto"/>
            <w:tcMar>
              <w:left w:w="108" w:type="dxa"/>
            </w:tcMar>
            <w:vAlign w:val="center"/>
          </w:tcPr>
          <w:p w14:paraId="35E7CDF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26FF99D2" w14:textId="77777777" w:rsidTr="00C6602F">
        <w:tc>
          <w:tcPr>
            <w:tcW w:w="5115" w:type="dxa"/>
            <w:tcBorders>
              <w:left w:val="nil"/>
            </w:tcBorders>
            <w:shd w:val="clear" w:color="auto" w:fill="auto"/>
            <w:vAlign w:val="center"/>
          </w:tcPr>
          <w:p w14:paraId="35568ED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Evaldo Barros Ortega</w:t>
            </w:r>
          </w:p>
        </w:tc>
        <w:tc>
          <w:tcPr>
            <w:tcW w:w="1981" w:type="dxa"/>
            <w:shd w:val="clear" w:color="auto" w:fill="auto"/>
            <w:tcMar>
              <w:left w:w="108" w:type="dxa"/>
            </w:tcMar>
            <w:vAlign w:val="center"/>
          </w:tcPr>
          <w:p w14:paraId="54B2845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207.477</w:t>
            </w:r>
          </w:p>
        </w:tc>
        <w:tc>
          <w:tcPr>
            <w:tcW w:w="2190" w:type="dxa"/>
            <w:tcBorders>
              <w:right w:val="nil"/>
            </w:tcBorders>
            <w:shd w:val="clear" w:color="auto" w:fill="auto"/>
            <w:tcMar>
              <w:left w:w="108" w:type="dxa"/>
            </w:tcMar>
            <w:vAlign w:val="center"/>
          </w:tcPr>
          <w:p w14:paraId="5F8C5E04"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52F38583" w14:textId="77777777" w:rsidTr="00C6602F">
        <w:tc>
          <w:tcPr>
            <w:tcW w:w="5115" w:type="dxa"/>
            <w:tcBorders>
              <w:left w:val="nil"/>
            </w:tcBorders>
            <w:shd w:val="clear" w:color="auto" w:fill="auto"/>
            <w:vAlign w:val="center"/>
          </w:tcPr>
          <w:p w14:paraId="36BCC30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Vinícius Darcy da Silva</w:t>
            </w:r>
          </w:p>
        </w:tc>
        <w:tc>
          <w:tcPr>
            <w:tcW w:w="1981" w:type="dxa"/>
            <w:shd w:val="clear" w:color="auto" w:fill="auto"/>
            <w:tcMar>
              <w:left w:w="108" w:type="dxa"/>
            </w:tcMar>
            <w:vAlign w:val="center"/>
          </w:tcPr>
          <w:p w14:paraId="02922D00"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063.324</w:t>
            </w:r>
          </w:p>
        </w:tc>
        <w:tc>
          <w:tcPr>
            <w:tcW w:w="2190" w:type="dxa"/>
            <w:tcBorders>
              <w:right w:val="nil"/>
            </w:tcBorders>
            <w:shd w:val="clear" w:color="auto" w:fill="auto"/>
            <w:tcMar>
              <w:left w:w="108" w:type="dxa"/>
            </w:tcMar>
            <w:vAlign w:val="center"/>
          </w:tcPr>
          <w:p w14:paraId="3CD5037C"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7050A9F2" w14:textId="77777777" w:rsidTr="00C6602F">
        <w:tc>
          <w:tcPr>
            <w:tcW w:w="9286" w:type="dxa"/>
            <w:gridSpan w:val="3"/>
            <w:tcBorders>
              <w:left w:val="nil"/>
            </w:tcBorders>
            <w:shd w:val="clear" w:color="auto" w:fill="auto"/>
            <w:vAlign w:val="center"/>
          </w:tcPr>
          <w:p w14:paraId="6355DEC9"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Atenção Básica</w:t>
            </w:r>
          </w:p>
        </w:tc>
      </w:tr>
      <w:tr w:rsidR="00FC292B" w:rsidRPr="00C6602F" w14:paraId="5D19DAB3" w14:textId="77777777" w:rsidTr="00C6602F">
        <w:tc>
          <w:tcPr>
            <w:tcW w:w="5115" w:type="dxa"/>
            <w:tcBorders>
              <w:left w:val="nil"/>
            </w:tcBorders>
            <w:shd w:val="clear" w:color="auto" w:fill="auto"/>
            <w:vAlign w:val="center"/>
          </w:tcPr>
          <w:p w14:paraId="61949C74"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Alexandra Rodrigues Barbosa</w:t>
            </w:r>
          </w:p>
        </w:tc>
        <w:tc>
          <w:tcPr>
            <w:tcW w:w="1981" w:type="dxa"/>
            <w:shd w:val="clear" w:color="auto" w:fill="auto"/>
            <w:tcMar>
              <w:left w:w="108" w:type="dxa"/>
            </w:tcMar>
            <w:vAlign w:val="center"/>
          </w:tcPr>
          <w:p w14:paraId="1D42EB94"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299.038</w:t>
            </w:r>
          </w:p>
        </w:tc>
        <w:tc>
          <w:tcPr>
            <w:tcW w:w="2190" w:type="dxa"/>
            <w:tcBorders>
              <w:right w:val="nil"/>
            </w:tcBorders>
            <w:shd w:val="clear" w:color="auto" w:fill="auto"/>
            <w:tcMar>
              <w:left w:w="108" w:type="dxa"/>
            </w:tcMar>
            <w:vAlign w:val="center"/>
          </w:tcPr>
          <w:p w14:paraId="2B5453A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0122A72D" w14:textId="77777777" w:rsidTr="00C6602F">
        <w:tc>
          <w:tcPr>
            <w:tcW w:w="5115" w:type="dxa"/>
            <w:tcBorders>
              <w:left w:val="nil"/>
            </w:tcBorders>
            <w:shd w:val="clear" w:color="auto" w:fill="auto"/>
            <w:vAlign w:val="center"/>
          </w:tcPr>
          <w:p w14:paraId="43E7E53C"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Patrícia Soares Carvalho</w:t>
            </w:r>
          </w:p>
        </w:tc>
        <w:tc>
          <w:tcPr>
            <w:tcW w:w="1981" w:type="dxa"/>
            <w:shd w:val="clear" w:color="auto" w:fill="auto"/>
            <w:tcMar>
              <w:left w:w="108" w:type="dxa"/>
            </w:tcMar>
            <w:vAlign w:val="center"/>
          </w:tcPr>
          <w:p w14:paraId="32521154"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299.080</w:t>
            </w:r>
          </w:p>
        </w:tc>
        <w:tc>
          <w:tcPr>
            <w:tcW w:w="2190" w:type="dxa"/>
            <w:tcBorders>
              <w:right w:val="nil"/>
            </w:tcBorders>
            <w:shd w:val="clear" w:color="auto" w:fill="auto"/>
            <w:tcMar>
              <w:left w:w="108" w:type="dxa"/>
            </w:tcMar>
            <w:vAlign w:val="center"/>
          </w:tcPr>
          <w:p w14:paraId="116F97E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64A99E31" w14:textId="77777777" w:rsidTr="00C6602F">
        <w:tc>
          <w:tcPr>
            <w:tcW w:w="5115" w:type="dxa"/>
            <w:tcBorders>
              <w:left w:val="nil"/>
            </w:tcBorders>
            <w:shd w:val="clear" w:color="auto" w:fill="auto"/>
            <w:vAlign w:val="center"/>
          </w:tcPr>
          <w:p w14:paraId="2974164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Sandra de Araújo</w:t>
            </w:r>
          </w:p>
        </w:tc>
        <w:tc>
          <w:tcPr>
            <w:tcW w:w="1981" w:type="dxa"/>
            <w:shd w:val="clear" w:color="auto" w:fill="auto"/>
            <w:tcMar>
              <w:left w:w="108" w:type="dxa"/>
            </w:tcMar>
            <w:vAlign w:val="center"/>
          </w:tcPr>
          <w:p w14:paraId="6588879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299.102</w:t>
            </w:r>
          </w:p>
        </w:tc>
        <w:tc>
          <w:tcPr>
            <w:tcW w:w="2190" w:type="dxa"/>
            <w:tcBorders>
              <w:right w:val="nil"/>
            </w:tcBorders>
            <w:shd w:val="clear" w:color="auto" w:fill="auto"/>
            <w:tcMar>
              <w:left w:w="108" w:type="dxa"/>
            </w:tcMar>
            <w:vAlign w:val="center"/>
          </w:tcPr>
          <w:p w14:paraId="41C6048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15CDBDAB" w14:textId="77777777" w:rsidTr="00C6602F">
        <w:tc>
          <w:tcPr>
            <w:tcW w:w="9286" w:type="dxa"/>
            <w:gridSpan w:val="3"/>
            <w:tcBorders>
              <w:left w:val="nil"/>
            </w:tcBorders>
            <w:shd w:val="clear" w:color="auto" w:fill="auto"/>
            <w:vAlign w:val="center"/>
          </w:tcPr>
          <w:p w14:paraId="5A269923"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lastRenderedPageBreak/>
              <w:t>Melhor em Casa</w:t>
            </w:r>
          </w:p>
        </w:tc>
      </w:tr>
      <w:tr w:rsidR="00FC292B" w:rsidRPr="00C6602F" w14:paraId="07E801F7" w14:textId="77777777" w:rsidTr="00C6602F">
        <w:tc>
          <w:tcPr>
            <w:tcW w:w="5115" w:type="dxa"/>
            <w:tcBorders>
              <w:left w:val="nil"/>
            </w:tcBorders>
            <w:shd w:val="clear" w:color="auto" w:fill="auto"/>
            <w:vAlign w:val="center"/>
          </w:tcPr>
          <w:p w14:paraId="10F1F67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Alexandra Rodrigues Barbosa</w:t>
            </w:r>
          </w:p>
        </w:tc>
        <w:tc>
          <w:tcPr>
            <w:tcW w:w="1981" w:type="dxa"/>
            <w:shd w:val="clear" w:color="auto" w:fill="auto"/>
            <w:tcMar>
              <w:left w:w="108" w:type="dxa"/>
            </w:tcMar>
            <w:vAlign w:val="center"/>
          </w:tcPr>
          <w:p w14:paraId="2D8895DC"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299.038</w:t>
            </w:r>
          </w:p>
        </w:tc>
        <w:tc>
          <w:tcPr>
            <w:tcW w:w="2190" w:type="dxa"/>
            <w:tcBorders>
              <w:right w:val="nil"/>
            </w:tcBorders>
            <w:shd w:val="clear" w:color="auto" w:fill="auto"/>
            <w:tcMar>
              <w:left w:w="108" w:type="dxa"/>
            </w:tcMar>
            <w:vAlign w:val="center"/>
          </w:tcPr>
          <w:p w14:paraId="6BE9EAF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33D059AB" w14:textId="77777777" w:rsidTr="00C6602F">
        <w:tc>
          <w:tcPr>
            <w:tcW w:w="5115" w:type="dxa"/>
            <w:tcBorders>
              <w:left w:val="nil"/>
            </w:tcBorders>
            <w:shd w:val="clear" w:color="auto" w:fill="auto"/>
            <w:vAlign w:val="center"/>
          </w:tcPr>
          <w:p w14:paraId="6AA01A7F"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Pâmela Freiman de Almeida</w:t>
            </w:r>
          </w:p>
        </w:tc>
        <w:tc>
          <w:tcPr>
            <w:tcW w:w="1981" w:type="dxa"/>
            <w:shd w:val="clear" w:color="auto" w:fill="auto"/>
            <w:tcMar>
              <w:left w:w="108" w:type="dxa"/>
            </w:tcMar>
            <w:vAlign w:val="center"/>
          </w:tcPr>
          <w:p w14:paraId="1B257C1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063.203</w:t>
            </w:r>
          </w:p>
        </w:tc>
        <w:tc>
          <w:tcPr>
            <w:tcW w:w="2190" w:type="dxa"/>
            <w:tcBorders>
              <w:right w:val="nil"/>
            </w:tcBorders>
            <w:shd w:val="clear" w:color="auto" w:fill="auto"/>
            <w:tcMar>
              <w:left w:w="108" w:type="dxa"/>
            </w:tcMar>
            <w:vAlign w:val="center"/>
          </w:tcPr>
          <w:p w14:paraId="08154A4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37F2EE4C" w14:textId="77777777" w:rsidTr="00C6602F">
        <w:tc>
          <w:tcPr>
            <w:tcW w:w="5115" w:type="dxa"/>
            <w:tcBorders>
              <w:left w:val="nil"/>
            </w:tcBorders>
            <w:shd w:val="clear" w:color="auto" w:fill="auto"/>
            <w:vAlign w:val="center"/>
          </w:tcPr>
          <w:p w14:paraId="5B0CCBF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Daniele Cunha Emerick Barreto</w:t>
            </w:r>
          </w:p>
        </w:tc>
        <w:tc>
          <w:tcPr>
            <w:tcW w:w="1981" w:type="dxa"/>
            <w:shd w:val="clear" w:color="auto" w:fill="auto"/>
            <w:tcMar>
              <w:left w:w="108" w:type="dxa"/>
            </w:tcMar>
            <w:vAlign w:val="center"/>
          </w:tcPr>
          <w:p w14:paraId="14F98A3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111.983</w:t>
            </w:r>
          </w:p>
        </w:tc>
        <w:tc>
          <w:tcPr>
            <w:tcW w:w="2190" w:type="dxa"/>
            <w:tcBorders>
              <w:right w:val="nil"/>
            </w:tcBorders>
            <w:shd w:val="clear" w:color="auto" w:fill="auto"/>
            <w:tcMar>
              <w:left w:w="108" w:type="dxa"/>
            </w:tcMar>
            <w:vAlign w:val="center"/>
          </w:tcPr>
          <w:p w14:paraId="44381E6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616DC27D" w14:textId="77777777" w:rsidTr="00C6602F">
        <w:tc>
          <w:tcPr>
            <w:tcW w:w="9286" w:type="dxa"/>
            <w:gridSpan w:val="3"/>
            <w:tcBorders>
              <w:left w:val="nil"/>
            </w:tcBorders>
            <w:shd w:val="clear" w:color="auto" w:fill="auto"/>
            <w:vAlign w:val="center"/>
          </w:tcPr>
          <w:p w14:paraId="7DAC98C5"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Estratégia de Saúde da Família</w:t>
            </w:r>
          </w:p>
        </w:tc>
      </w:tr>
      <w:tr w:rsidR="00FC292B" w:rsidRPr="00C6602F" w14:paraId="0D942043" w14:textId="77777777" w:rsidTr="00C6602F">
        <w:tc>
          <w:tcPr>
            <w:tcW w:w="5115" w:type="dxa"/>
            <w:tcBorders>
              <w:left w:val="nil"/>
            </w:tcBorders>
            <w:shd w:val="clear" w:color="auto" w:fill="auto"/>
            <w:vAlign w:val="center"/>
          </w:tcPr>
          <w:p w14:paraId="4ACB183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Alexandra Rodrigues Barbosa</w:t>
            </w:r>
          </w:p>
        </w:tc>
        <w:tc>
          <w:tcPr>
            <w:tcW w:w="1981" w:type="dxa"/>
            <w:shd w:val="clear" w:color="auto" w:fill="auto"/>
            <w:tcMar>
              <w:left w:w="108" w:type="dxa"/>
            </w:tcMar>
            <w:vAlign w:val="center"/>
          </w:tcPr>
          <w:p w14:paraId="6C6DCC6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299.038</w:t>
            </w:r>
          </w:p>
        </w:tc>
        <w:tc>
          <w:tcPr>
            <w:tcW w:w="2190" w:type="dxa"/>
            <w:tcBorders>
              <w:right w:val="nil"/>
            </w:tcBorders>
            <w:shd w:val="clear" w:color="auto" w:fill="auto"/>
            <w:tcMar>
              <w:left w:w="108" w:type="dxa"/>
            </w:tcMar>
            <w:vAlign w:val="center"/>
          </w:tcPr>
          <w:p w14:paraId="4B47690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3C4713CC" w14:textId="77777777" w:rsidTr="00C6602F">
        <w:tc>
          <w:tcPr>
            <w:tcW w:w="5115" w:type="dxa"/>
            <w:tcBorders>
              <w:left w:val="nil"/>
            </w:tcBorders>
            <w:shd w:val="clear" w:color="auto" w:fill="auto"/>
            <w:vAlign w:val="center"/>
          </w:tcPr>
          <w:p w14:paraId="06A6561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Karla Herdy Almeida</w:t>
            </w:r>
          </w:p>
        </w:tc>
        <w:tc>
          <w:tcPr>
            <w:tcW w:w="1981" w:type="dxa"/>
            <w:shd w:val="clear" w:color="auto" w:fill="auto"/>
            <w:tcMar>
              <w:left w:w="108" w:type="dxa"/>
            </w:tcMar>
            <w:vAlign w:val="center"/>
          </w:tcPr>
          <w:p w14:paraId="3641D9EB"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299.089</w:t>
            </w:r>
          </w:p>
        </w:tc>
        <w:tc>
          <w:tcPr>
            <w:tcW w:w="2190" w:type="dxa"/>
            <w:tcBorders>
              <w:right w:val="nil"/>
            </w:tcBorders>
            <w:shd w:val="clear" w:color="auto" w:fill="auto"/>
            <w:tcMar>
              <w:left w:w="108" w:type="dxa"/>
            </w:tcMar>
            <w:vAlign w:val="center"/>
          </w:tcPr>
          <w:p w14:paraId="1751E83C"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6ABACB78" w14:textId="77777777" w:rsidTr="00C6602F">
        <w:tc>
          <w:tcPr>
            <w:tcW w:w="5115" w:type="dxa"/>
            <w:tcBorders>
              <w:left w:val="nil"/>
            </w:tcBorders>
            <w:shd w:val="clear" w:color="auto" w:fill="auto"/>
            <w:vAlign w:val="center"/>
          </w:tcPr>
          <w:p w14:paraId="0DCF565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Wendy Geissler</w:t>
            </w:r>
          </w:p>
        </w:tc>
        <w:tc>
          <w:tcPr>
            <w:tcW w:w="1981" w:type="dxa"/>
            <w:shd w:val="clear" w:color="auto" w:fill="auto"/>
            <w:tcMar>
              <w:left w:w="108" w:type="dxa"/>
            </w:tcMar>
            <w:vAlign w:val="center"/>
          </w:tcPr>
          <w:p w14:paraId="662F602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207.621</w:t>
            </w:r>
          </w:p>
        </w:tc>
        <w:tc>
          <w:tcPr>
            <w:tcW w:w="2190" w:type="dxa"/>
            <w:tcBorders>
              <w:right w:val="nil"/>
            </w:tcBorders>
            <w:shd w:val="clear" w:color="auto" w:fill="auto"/>
            <w:tcMar>
              <w:left w:w="108" w:type="dxa"/>
            </w:tcMar>
            <w:vAlign w:val="center"/>
          </w:tcPr>
          <w:p w14:paraId="4287B1BF"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3559F6C3" w14:textId="77777777" w:rsidTr="00C6602F">
        <w:tc>
          <w:tcPr>
            <w:tcW w:w="9286" w:type="dxa"/>
            <w:gridSpan w:val="3"/>
            <w:tcBorders>
              <w:left w:val="nil"/>
            </w:tcBorders>
            <w:shd w:val="clear" w:color="auto" w:fill="auto"/>
            <w:vAlign w:val="center"/>
          </w:tcPr>
          <w:p w14:paraId="1B1CA7B1"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Imunização</w:t>
            </w:r>
          </w:p>
        </w:tc>
      </w:tr>
      <w:tr w:rsidR="00FC292B" w:rsidRPr="00C6602F" w14:paraId="34EE0EB9" w14:textId="77777777" w:rsidTr="00C6602F">
        <w:tc>
          <w:tcPr>
            <w:tcW w:w="5115" w:type="dxa"/>
            <w:tcBorders>
              <w:left w:val="nil"/>
            </w:tcBorders>
            <w:shd w:val="clear" w:color="auto" w:fill="auto"/>
            <w:vAlign w:val="center"/>
          </w:tcPr>
          <w:p w14:paraId="575C58ED"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Alexandra Rodrigues Barbosa</w:t>
            </w:r>
          </w:p>
        </w:tc>
        <w:tc>
          <w:tcPr>
            <w:tcW w:w="1981" w:type="dxa"/>
            <w:shd w:val="clear" w:color="auto" w:fill="auto"/>
            <w:tcMar>
              <w:left w:w="108" w:type="dxa"/>
            </w:tcMar>
            <w:vAlign w:val="center"/>
          </w:tcPr>
          <w:p w14:paraId="0CCC5DE2"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299.038</w:t>
            </w:r>
          </w:p>
        </w:tc>
        <w:tc>
          <w:tcPr>
            <w:tcW w:w="2190" w:type="dxa"/>
            <w:tcBorders>
              <w:right w:val="nil"/>
            </w:tcBorders>
            <w:shd w:val="clear" w:color="auto" w:fill="auto"/>
            <w:tcMar>
              <w:left w:w="108" w:type="dxa"/>
            </w:tcMar>
            <w:vAlign w:val="center"/>
          </w:tcPr>
          <w:p w14:paraId="173A5C2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4DE1FD0E" w14:textId="77777777" w:rsidTr="00C6602F">
        <w:tc>
          <w:tcPr>
            <w:tcW w:w="5115" w:type="dxa"/>
            <w:tcBorders>
              <w:left w:val="nil"/>
            </w:tcBorders>
            <w:shd w:val="clear" w:color="auto" w:fill="auto"/>
            <w:vAlign w:val="center"/>
          </w:tcPr>
          <w:p w14:paraId="2BB79EC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Aline Lima de Abreu</w:t>
            </w:r>
          </w:p>
        </w:tc>
        <w:tc>
          <w:tcPr>
            <w:tcW w:w="1981" w:type="dxa"/>
            <w:shd w:val="clear" w:color="auto" w:fill="auto"/>
            <w:tcMar>
              <w:left w:w="108" w:type="dxa"/>
            </w:tcMar>
            <w:vAlign w:val="center"/>
          </w:tcPr>
          <w:p w14:paraId="3E5334C0"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207.680</w:t>
            </w:r>
          </w:p>
        </w:tc>
        <w:tc>
          <w:tcPr>
            <w:tcW w:w="2190" w:type="dxa"/>
            <w:tcBorders>
              <w:right w:val="nil"/>
            </w:tcBorders>
            <w:shd w:val="clear" w:color="auto" w:fill="auto"/>
            <w:tcMar>
              <w:left w:w="108" w:type="dxa"/>
            </w:tcMar>
            <w:vAlign w:val="center"/>
          </w:tcPr>
          <w:p w14:paraId="191B784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63CB14CB" w14:textId="77777777" w:rsidTr="00C6602F">
        <w:tc>
          <w:tcPr>
            <w:tcW w:w="5115" w:type="dxa"/>
            <w:tcBorders>
              <w:left w:val="nil"/>
            </w:tcBorders>
            <w:shd w:val="clear" w:color="auto" w:fill="auto"/>
            <w:vAlign w:val="center"/>
          </w:tcPr>
          <w:p w14:paraId="71B5E3F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Josiane Bastos Vasconcellos</w:t>
            </w:r>
          </w:p>
        </w:tc>
        <w:tc>
          <w:tcPr>
            <w:tcW w:w="1981" w:type="dxa"/>
            <w:shd w:val="clear" w:color="auto" w:fill="auto"/>
            <w:tcMar>
              <w:left w:w="108" w:type="dxa"/>
            </w:tcMar>
            <w:vAlign w:val="center"/>
          </w:tcPr>
          <w:p w14:paraId="69F676E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207.688</w:t>
            </w:r>
          </w:p>
        </w:tc>
        <w:tc>
          <w:tcPr>
            <w:tcW w:w="2190" w:type="dxa"/>
            <w:tcBorders>
              <w:right w:val="nil"/>
            </w:tcBorders>
            <w:shd w:val="clear" w:color="auto" w:fill="auto"/>
            <w:tcMar>
              <w:left w:w="108" w:type="dxa"/>
            </w:tcMar>
            <w:vAlign w:val="center"/>
          </w:tcPr>
          <w:p w14:paraId="2F3D755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1E5AE29C" w14:textId="77777777" w:rsidTr="00C6602F">
        <w:tc>
          <w:tcPr>
            <w:tcW w:w="9286" w:type="dxa"/>
            <w:gridSpan w:val="3"/>
            <w:tcBorders>
              <w:left w:val="nil"/>
            </w:tcBorders>
            <w:shd w:val="clear" w:color="auto" w:fill="auto"/>
            <w:vAlign w:val="center"/>
          </w:tcPr>
          <w:p w14:paraId="00E9A490"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CEREST</w:t>
            </w:r>
          </w:p>
        </w:tc>
      </w:tr>
      <w:tr w:rsidR="00FC292B" w:rsidRPr="00C6602F" w14:paraId="3F951172" w14:textId="77777777" w:rsidTr="00C6602F">
        <w:tc>
          <w:tcPr>
            <w:tcW w:w="5115" w:type="dxa"/>
            <w:tcBorders>
              <w:left w:val="nil"/>
            </w:tcBorders>
            <w:shd w:val="clear" w:color="auto" w:fill="auto"/>
            <w:vAlign w:val="center"/>
          </w:tcPr>
          <w:p w14:paraId="1FB43A4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Carolina Gonçalves Camilo da Silva</w:t>
            </w:r>
          </w:p>
        </w:tc>
        <w:tc>
          <w:tcPr>
            <w:tcW w:w="1981" w:type="dxa"/>
            <w:shd w:val="clear" w:color="auto" w:fill="auto"/>
            <w:tcMar>
              <w:left w:w="108" w:type="dxa"/>
            </w:tcMar>
            <w:vAlign w:val="center"/>
          </w:tcPr>
          <w:p w14:paraId="602CF00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111.235</w:t>
            </w:r>
          </w:p>
        </w:tc>
        <w:tc>
          <w:tcPr>
            <w:tcW w:w="2190" w:type="dxa"/>
            <w:tcBorders>
              <w:right w:val="nil"/>
            </w:tcBorders>
            <w:shd w:val="clear" w:color="auto" w:fill="auto"/>
            <w:tcMar>
              <w:left w:w="108" w:type="dxa"/>
            </w:tcMar>
            <w:vAlign w:val="center"/>
          </w:tcPr>
          <w:p w14:paraId="3701152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0722C177" w14:textId="77777777" w:rsidTr="00C6602F">
        <w:tc>
          <w:tcPr>
            <w:tcW w:w="5115" w:type="dxa"/>
            <w:tcBorders>
              <w:left w:val="nil"/>
            </w:tcBorders>
            <w:shd w:val="clear" w:color="auto" w:fill="auto"/>
            <w:vAlign w:val="center"/>
          </w:tcPr>
          <w:p w14:paraId="54CB168F"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André Luiz Faria Vieira</w:t>
            </w:r>
          </w:p>
        </w:tc>
        <w:tc>
          <w:tcPr>
            <w:tcW w:w="1981" w:type="dxa"/>
            <w:shd w:val="clear" w:color="auto" w:fill="auto"/>
            <w:tcMar>
              <w:left w:w="108" w:type="dxa"/>
            </w:tcMar>
            <w:vAlign w:val="center"/>
          </w:tcPr>
          <w:p w14:paraId="0E2D451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207.016</w:t>
            </w:r>
          </w:p>
        </w:tc>
        <w:tc>
          <w:tcPr>
            <w:tcW w:w="2190" w:type="dxa"/>
            <w:tcBorders>
              <w:right w:val="nil"/>
            </w:tcBorders>
            <w:shd w:val="clear" w:color="auto" w:fill="auto"/>
            <w:tcMar>
              <w:left w:w="108" w:type="dxa"/>
            </w:tcMar>
            <w:vAlign w:val="center"/>
          </w:tcPr>
          <w:p w14:paraId="79C1493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3D2A3795" w14:textId="77777777" w:rsidTr="00C6602F">
        <w:tc>
          <w:tcPr>
            <w:tcW w:w="5115" w:type="dxa"/>
            <w:tcBorders>
              <w:left w:val="nil"/>
            </w:tcBorders>
            <w:shd w:val="clear" w:color="auto" w:fill="auto"/>
            <w:vAlign w:val="center"/>
          </w:tcPr>
          <w:p w14:paraId="5B6496B8"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Luiz Carlos Frez Pinheiro</w:t>
            </w:r>
          </w:p>
        </w:tc>
        <w:tc>
          <w:tcPr>
            <w:tcW w:w="1981" w:type="dxa"/>
            <w:shd w:val="clear" w:color="auto" w:fill="auto"/>
            <w:tcMar>
              <w:left w:w="108" w:type="dxa"/>
            </w:tcMar>
            <w:vAlign w:val="center"/>
          </w:tcPr>
          <w:p w14:paraId="3CF6FC4B"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207.604</w:t>
            </w:r>
          </w:p>
        </w:tc>
        <w:tc>
          <w:tcPr>
            <w:tcW w:w="2190" w:type="dxa"/>
            <w:tcBorders>
              <w:right w:val="nil"/>
            </w:tcBorders>
            <w:shd w:val="clear" w:color="auto" w:fill="auto"/>
            <w:tcMar>
              <w:left w:w="108" w:type="dxa"/>
            </w:tcMar>
            <w:vAlign w:val="center"/>
          </w:tcPr>
          <w:p w14:paraId="6A398ED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695C0448" w14:textId="77777777" w:rsidTr="00C6602F">
        <w:tc>
          <w:tcPr>
            <w:tcW w:w="9286" w:type="dxa"/>
            <w:gridSpan w:val="3"/>
            <w:tcBorders>
              <w:left w:val="nil"/>
            </w:tcBorders>
            <w:shd w:val="clear" w:color="auto" w:fill="auto"/>
            <w:vAlign w:val="center"/>
          </w:tcPr>
          <w:p w14:paraId="17A328AC"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Promoção de Saúde</w:t>
            </w:r>
          </w:p>
        </w:tc>
      </w:tr>
      <w:tr w:rsidR="00FC292B" w:rsidRPr="00C6602F" w14:paraId="4075F6F9" w14:textId="77777777" w:rsidTr="00C6602F">
        <w:tc>
          <w:tcPr>
            <w:tcW w:w="5115" w:type="dxa"/>
            <w:tcBorders>
              <w:left w:val="nil"/>
            </w:tcBorders>
            <w:shd w:val="clear" w:color="auto" w:fill="auto"/>
            <w:vAlign w:val="center"/>
          </w:tcPr>
          <w:p w14:paraId="0A1D2809"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Alícia Siqueira Emerich</w:t>
            </w:r>
          </w:p>
        </w:tc>
        <w:tc>
          <w:tcPr>
            <w:tcW w:w="1981" w:type="dxa"/>
            <w:shd w:val="clear" w:color="auto" w:fill="auto"/>
            <w:tcMar>
              <w:left w:w="108" w:type="dxa"/>
            </w:tcMar>
            <w:vAlign w:val="center"/>
          </w:tcPr>
          <w:p w14:paraId="1B9587A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063.219</w:t>
            </w:r>
          </w:p>
        </w:tc>
        <w:tc>
          <w:tcPr>
            <w:tcW w:w="2190" w:type="dxa"/>
            <w:tcBorders>
              <w:right w:val="nil"/>
            </w:tcBorders>
            <w:shd w:val="clear" w:color="auto" w:fill="auto"/>
            <w:tcMar>
              <w:left w:w="108" w:type="dxa"/>
            </w:tcMar>
            <w:vAlign w:val="center"/>
          </w:tcPr>
          <w:p w14:paraId="52812BB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3E5563DE" w14:textId="77777777" w:rsidTr="00C6602F">
        <w:tc>
          <w:tcPr>
            <w:tcW w:w="5115" w:type="dxa"/>
            <w:tcBorders>
              <w:left w:val="nil"/>
            </w:tcBorders>
            <w:shd w:val="clear" w:color="auto" w:fill="auto"/>
            <w:vAlign w:val="center"/>
          </w:tcPr>
          <w:p w14:paraId="089087D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Retiane Luccas Pereira</w:t>
            </w:r>
          </w:p>
        </w:tc>
        <w:tc>
          <w:tcPr>
            <w:tcW w:w="1981" w:type="dxa"/>
            <w:shd w:val="clear" w:color="auto" w:fill="auto"/>
            <w:tcMar>
              <w:left w:w="108" w:type="dxa"/>
            </w:tcMar>
            <w:vAlign w:val="center"/>
          </w:tcPr>
          <w:p w14:paraId="2BB85E0F"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063.240</w:t>
            </w:r>
          </w:p>
        </w:tc>
        <w:tc>
          <w:tcPr>
            <w:tcW w:w="2190" w:type="dxa"/>
            <w:tcBorders>
              <w:right w:val="nil"/>
            </w:tcBorders>
            <w:shd w:val="clear" w:color="auto" w:fill="auto"/>
            <w:tcMar>
              <w:left w:w="108" w:type="dxa"/>
            </w:tcMar>
            <w:vAlign w:val="center"/>
          </w:tcPr>
          <w:p w14:paraId="5AFD3133"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377CC21A" w14:textId="77777777" w:rsidTr="00C6602F">
        <w:tc>
          <w:tcPr>
            <w:tcW w:w="5115" w:type="dxa"/>
            <w:tcBorders>
              <w:left w:val="nil"/>
            </w:tcBorders>
            <w:shd w:val="clear" w:color="auto" w:fill="auto"/>
            <w:vAlign w:val="center"/>
          </w:tcPr>
          <w:p w14:paraId="6CE51C87"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Anielle Teixeira de Oliveira</w:t>
            </w:r>
          </w:p>
        </w:tc>
        <w:tc>
          <w:tcPr>
            <w:tcW w:w="1981" w:type="dxa"/>
            <w:shd w:val="clear" w:color="auto" w:fill="auto"/>
            <w:tcMar>
              <w:left w:w="108" w:type="dxa"/>
            </w:tcMar>
            <w:vAlign w:val="center"/>
          </w:tcPr>
          <w:p w14:paraId="2C8461ED"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063.246</w:t>
            </w:r>
          </w:p>
        </w:tc>
        <w:tc>
          <w:tcPr>
            <w:tcW w:w="2190" w:type="dxa"/>
            <w:tcBorders>
              <w:right w:val="nil"/>
            </w:tcBorders>
            <w:shd w:val="clear" w:color="auto" w:fill="auto"/>
            <w:tcMar>
              <w:left w:w="108" w:type="dxa"/>
            </w:tcMar>
            <w:vAlign w:val="center"/>
          </w:tcPr>
          <w:p w14:paraId="6DAD96BD"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r w:rsidR="00FC292B" w:rsidRPr="00C6602F" w14:paraId="56C0F6AC" w14:textId="77777777" w:rsidTr="00C6602F">
        <w:tc>
          <w:tcPr>
            <w:tcW w:w="9286" w:type="dxa"/>
            <w:gridSpan w:val="3"/>
            <w:tcBorders>
              <w:left w:val="nil"/>
            </w:tcBorders>
            <w:shd w:val="clear" w:color="auto" w:fill="auto"/>
            <w:vAlign w:val="center"/>
          </w:tcPr>
          <w:p w14:paraId="482F3995" w14:textId="77777777" w:rsidR="00FC292B" w:rsidRPr="00C6602F" w:rsidRDefault="00FC292B" w:rsidP="00C6602F">
            <w:pPr>
              <w:pStyle w:val="PargrafodaLista"/>
              <w:spacing w:before="0" w:line="360" w:lineRule="auto"/>
              <w:ind w:left="0"/>
              <w:jc w:val="center"/>
              <w:rPr>
                <w:rFonts w:ascii="Arial" w:hAnsi="Arial" w:cs="Arial"/>
                <w:bCs/>
                <w:iCs/>
              </w:rPr>
            </w:pPr>
            <w:r w:rsidRPr="00C6602F">
              <w:rPr>
                <w:rFonts w:ascii="Arial" w:hAnsi="Arial" w:cs="Arial"/>
                <w:bCs/>
                <w:iCs/>
              </w:rPr>
              <w:t>Vigilância Ambiental</w:t>
            </w:r>
          </w:p>
        </w:tc>
      </w:tr>
      <w:tr w:rsidR="00FC292B" w:rsidRPr="00C6602F" w14:paraId="795CA536" w14:textId="77777777" w:rsidTr="00C6602F">
        <w:tc>
          <w:tcPr>
            <w:tcW w:w="5115" w:type="dxa"/>
            <w:tcBorders>
              <w:left w:val="nil"/>
            </w:tcBorders>
            <w:shd w:val="clear" w:color="auto" w:fill="auto"/>
            <w:vAlign w:val="center"/>
          </w:tcPr>
          <w:p w14:paraId="43C413C1"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Alícia Siqueira Emerich</w:t>
            </w:r>
          </w:p>
        </w:tc>
        <w:tc>
          <w:tcPr>
            <w:tcW w:w="1981" w:type="dxa"/>
            <w:shd w:val="clear" w:color="auto" w:fill="auto"/>
            <w:tcMar>
              <w:left w:w="108" w:type="dxa"/>
            </w:tcMar>
            <w:vAlign w:val="center"/>
          </w:tcPr>
          <w:p w14:paraId="5436A2D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063.219</w:t>
            </w:r>
          </w:p>
        </w:tc>
        <w:tc>
          <w:tcPr>
            <w:tcW w:w="2190" w:type="dxa"/>
            <w:tcBorders>
              <w:right w:val="nil"/>
            </w:tcBorders>
            <w:shd w:val="clear" w:color="auto" w:fill="auto"/>
            <w:tcMar>
              <w:left w:w="108" w:type="dxa"/>
            </w:tcMar>
            <w:vAlign w:val="center"/>
          </w:tcPr>
          <w:p w14:paraId="4F11CFC5"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Superior Imediato</w:t>
            </w:r>
          </w:p>
        </w:tc>
      </w:tr>
      <w:tr w:rsidR="00FC292B" w:rsidRPr="00C6602F" w14:paraId="22CC20FC" w14:textId="77777777" w:rsidTr="00C6602F">
        <w:tc>
          <w:tcPr>
            <w:tcW w:w="5115" w:type="dxa"/>
            <w:tcBorders>
              <w:left w:val="nil"/>
            </w:tcBorders>
            <w:shd w:val="clear" w:color="auto" w:fill="auto"/>
            <w:vAlign w:val="center"/>
          </w:tcPr>
          <w:p w14:paraId="723AF0FD"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Marcelo Miller Martins da Costa</w:t>
            </w:r>
          </w:p>
        </w:tc>
        <w:tc>
          <w:tcPr>
            <w:tcW w:w="1981" w:type="dxa"/>
            <w:shd w:val="clear" w:color="auto" w:fill="auto"/>
            <w:tcMar>
              <w:left w:w="108" w:type="dxa"/>
            </w:tcMar>
            <w:vAlign w:val="center"/>
          </w:tcPr>
          <w:p w14:paraId="5A3C1B29"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207.004</w:t>
            </w:r>
          </w:p>
        </w:tc>
        <w:tc>
          <w:tcPr>
            <w:tcW w:w="2190" w:type="dxa"/>
            <w:tcBorders>
              <w:right w:val="nil"/>
            </w:tcBorders>
            <w:shd w:val="clear" w:color="auto" w:fill="auto"/>
            <w:tcMar>
              <w:left w:w="108" w:type="dxa"/>
            </w:tcMar>
            <w:vAlign w:val="center"/>
          </w:tcPr>
          <w:p w14:paraId="4EEADA79"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Titular</w:t>
            </w:r>
          </w:p>
        </w:tc>
      </w:tr>
      <w:tr w:rsidR="00FC292B" w:rsidRPr="00C6602F" w14:paraId="0182EA27" w14:textId="77777777" w:rsidTr="00C6602F">
        <w:tc>
          <w:tcPr>
            <w:tcW w:w="5115" w:type="dxa"/>
            <w:tcBorders>
              <w:left w:val="nil"/>
            </w:tcBorders>
            <w:shd w:val="clear" w:color="auto" w:fill="auto"/>
            <w:vAlign w:val="center"/>
          </w:tcPr>
          <w:p w14:paraId="0C1A32E6"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Felipe de Souza de Oliveira</w:t>
            </w:r>
          </w:p>
        </w:tc>
        <w:tc>
          <w:tcPr>
            <w:tcW w:w="1981" w:type="dxa"/>
            <w:shd w:val="clear" w:color="auto" w:fill="auto"/>
            <w:tcMar>
              <w:left w:w="108" w:type="dxa"/>
            </w:tcMar>
            <w:vAlign w:val="center"/>
          </w:tcPr>
          <w:p w14:paraId="641F62BE"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207.010</w:t>
            </w:r>
          </w:p>
        </w:tc>
        <w:tc>
          <w:tcPr>
            <w:tcW w:w="2190" w:type="dxa"/>
            <w:tcBorders>
              <w:right w:val="nil"/>
            </w:tcBorders>
            <w:shd w:val="clear" w:color="auto" w:fill="auto"/>
            <w:tcMar>
              <w:left w:w="108" w:type="dxa"/>
            </w:tcMar>
            <w:vAlign w:val="center"/>
          </w:tcPr>
          <w:p w14:paraId="231BEDEA" w14:textId="77777777" w:rsidR="00FC292B" w:rsidRPr="00C6602F" w:rsidRDefault="00FC292B" w:rsidP="00C6602F">
            <w:pPr>
              <w:pStyle w:val="PargrafodaLista"/>
              <w:spacing w:before="0" w:line="360" w:lineRule="auto"/>
              <w:ind w:left="0"/>
              <w:jc w:val="both"/>
              <w:rPr>
                <w:rFonts w:ascii="Arial" w:hAnsi="Arial" w:cs="Arial"/>
                <w:bCs/>
                <w:iCs/>
              </w:rPr>
            </w:pPr>
            <w:r w:rsidRPr="00C6602F">
              <w:rPr>
                <w:rFonts w:ascii="Arial" w:hAnsi="Arial" w:cs="Arial"/>
                <w:bCs/>
                <w:iCs/>
              </w:rPr>
              <w:t>Fiscal Substituto</w:t>
            </w:r>
          </w:p>
        </w:tc>
      </w:tr>
    </w:tbl>
    <w:p w14:paraId="6170C26F" w14:textId="77777777" w:rsidR="00C6602F" w:rsidRPr="00C6602F" w:rsidRDefault="00C6602F" w:rsidP="00C6602F">
      <w:pPr>
        <w:pStyle w:val="PargrafodaLista"/>
        <w:spacing w:before="0" w:line="360" w:lineRule="auto"/>
        <w:ind w:left="0"/>
        <w:jc w:val="both"/>
        <w:rPr>
          <w:rFonts w:ascii="Arial" w:hAnsi="Arial" w:cs="Arial"/>
          <w:bCs/>
          <w:iCs/>
        </w:rPr>
      </w:pPr>
    </w:p>
    <w:p w14:paraId="1B18E6C2" w14:textId="374AD675" w:rsidR="00FC292B" w:rsidRPr="00C6602F" w:rsidRDefault="00C6602F" w:rsidP="00C6602F">
      <w:pPr>
        <w:pStyle w:val="PargrafodaLista"/>
        <w:spacing w:before="0" w:line="360" w:lineRule="auto"/>
        <w:ind w:left="0"/>
        <w:jc w:val="both"/>
        <w:rPr>
          <w:rFonts w:ascii="Arial" w:hAnsi="Arial" w:cs="Arial"/>
          <w:bCs/>
          <w:iCs/>
        </w:rPr>
      </w:pPr>
      <w:r w:rsidRPr="00C6602F">
        <w:rPr>
          <w:rFonts w:ascii="Arial" w:hAnsi="Arial" w:cs="Arial"/>
          <w:bCs/>
          <w:iCs/>
        </w:rPr>
        <w:t xml:space="preserve">3.2.15 </w:t>
      </w:r>
      <w:r w:rsidR="00FC292B" w:rsidRPr="00C6602F">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72AF6E70" w14:textId="4C7D6273" w:rsidR="00FC292B" w:rsidRPr="00C6602F" w:rsidRDefault="00C6602F" w:rsidP="00C6602F">
      <w:pPr>
        <w:pStyle w:val="PargrafodaLista"/>
        <w:spacing w:before="0" w:line="360" w:lineRule="auto"/>
        <w:ind w:left="20" w:hangingChars="9" w:hanging="20"/>
        <w:jc w:val="both"/>
        <w:rPr>
          <w:rFonts w:ascii="Arial" w:hAnsi="Arial" w:cs="Arial"/>
          <w:bCs/>
          <w:iCs/>
        </w:rPr>
      </w:pPr>
      <w:r w:rsidRPr="00C6602F">
        <w:rPr>
          <w:rFonts w:ascii="Arial" w:hAnsi="Arial" w:cs="Arial"/>
          <w:bCs/>
          <w:iCs/>
        </w:rPr>
        <w:t xml:space="preserve">3.2.16 </w:t>
      </w:r>
      <w:r w:rsidR="00FC292B" w:rsidRPr="00C6602F">
        <w:rPr>
          <w:rFonts w:ascii="Arial" w:hAnsi="Arial" w:cs="Arial"/>
          <w:bCs/>
          <w:iCs/>
        </w:rPr>
        <w:t>O(s) fiscal(is) designado pela Contratante deverá ter a experiência necessária para o acompanhamento e controle da execução dos serviços e do contrato;</w:t>
      </w:r>
    </w:p>
    <w:p w14:paraId="01F05AB3" w14:textId="4E678DB0" w:rsidR="00FC292B" w:rsidRPr="00C6602F" w:rsidRDefault="00C6602F" w:rsidP="00C6602F">
      <w:pPr>
        <w:pStyle w:val="PargrafodaLista"/>
        <w:spacing w:before="0" w:line="360" w:lineRule="auto"/>
        <w:ind w:left="0"/>
        <w:jc w:val="both"/>
        <w:rPr>
          <w:rFonts w:ascii="Arial" w:hAnsi="Arial" w:cs="Arial"/>
          <w:bCs/>
          <w:iCs/>
        </w:rPr>
      </w:pPr>
      <w:r w:rsidRPr="00C6602F">
        <w:rPr>
          <w:rFonts w:ascii="Arial" w:hAnsi="Arial" w:cs="Arial"/>
          <w:bCs/>
          <w:iCs/>
        </w:rPr>
        <w:t xml:space="preserve">3.2.17 </w:t>
      </w:r>
      <w:r w:rsidR="00FC292B" w:rsidRPr="00C6602F">
        <w:rPr>
          <w:rFonts w:ascii="Arial" w:hAnsi="Arial" w:cs="Arial"/>
          <w:bCs/>
          <w:iCs/>
        </w:rPr>
        <w:t xml:space="preserve">A verificação da adequação da prestação do serviço deverá ser realizada com base </w:t>
      </w:r>
      <w:r w:rsidR="00FC292B" w:rsidRPr="00C6602F">
        <w:rPr>
          <w:rFonts w:ascii="Arial" w:hAnsi="Arial" w:cs="Arial"/>
          <w:bCs/>
          <w:iCs/>
        </w:rPr>
        <w:lastRenderedPageBreak/>
        <w:t>nos critérios previstos neste Termo de Referência;</w:t>
      </w:r>
    </w:p>
    <w:p w14:paraId="1FAD70D9" w14:textId="77777777" w:rsidR="00C6602F" w:rsidRPr="00C6602F" w:rsidRDefault="00C6602F" w:rsidP="00C6602F">
      <w:pPr>
        <w:pStyle w:val="PargrafodaLista"/>
        <w:spacing w:before="0" w:line="360" w:lineRule="auto"/>
        <w:ind w:left="0"/>
        <w:jc w:val="both"/>
        <w:rPr>
          <w:rFonts w:ascii="Arial" w:hAnsi="Arial" w:cs="Arial"/>
          <w:bCs/>
          <w:iCs/>
        </w:rPr>
      </w:pPr>
      <w:r w:rsidRPr="00C6602F">
        <w:rPr>
          <w:rFonts w:ascii="Arial" w:hAnsi="Arial" w:cs="Arial"/>
          <w:bCs/>
          <w:iCs/>
        </w:rPr>
        <w:t xml:space="preserve">3.2.18 </w:t>
      </w:r>
      <w:r w:rsidR="00FC292B" w:rsidRPr="00C6602F">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95C83DC" w14:textId="2B347DF8" w:rsidR="00FC292B" w:rsidRPr="00C6602F" w:rsidRDefault="00C6602F" w:rsidP="00C6602F">
      <w:pPr>
        <w:pStyle w:val="PargrafodaLista"/>
        <w:spacing w:before="0" w:line="360" w:lineRule="auto"/>
        <w:ind w:left="0"/>
        <w:jc w:val="both"/>
        <w:rPr>
          <w:rFonts w:ascii="Arial" w:hAnsi="Arial" w:cs="Arial"/>
          <w:bCs/>
          <w:iCs/>
        </w:rPr>
      </w:pPr>
      <w:r w:rsidRPr="00C6602F">
        <w:rPr>
          <w:rFonts w:ascii="Arial" w:hAnsi="Arial" w:cs="Arial"/>
          <w:bCs/>
          <w:iCs/>
        </w:rPr>
        <w:t xml:space="preserve">3.2.19 </w:t>
      </w:r>
      <w:r w:rsidR="00FC292B" w:rsidRPr="00C6602F">
        <w:rPr>
          <w:rFonts w:ascii="Arial" w:hAnsi="Arial" w:cs="Arial"/>
          <w:bCs/>
          <w:iCs/>
        </w:rPr>
        <w:t>Além das obrigações resultantes da aplicação da lei n° 14.133/21 e demais normas pertinentes, são obrigações da CONTRATANTE:</w:t>
      </w:r>
    </w:p>
    <w:p w14:paraId="259A32CA" w14:textId="3E8AA06A" w:rsidR="00FC292B" w:rsidRPr="00C6602F" w:rsidRDefault="00C6602F" w:rsidP="00C6602F">
      <w:pPr>
        <w:pStyle w:val="PargrafodaLista"/>
        <w:spacing w:before="0" w:line="360" w:lineRule="auto"/>
        <w:ind w:left="0"/>
        <w:jc w:val="both"/>
        <w:rPr>
          <w:rFonts w:ascii="Arial" w:hAnsi="Arial" w:cs="Arial"/>
          <w:bCs/>
          <w:iCs/>
        </w:rPr>
      </w:pPr>
      <w:r w:rsidRPr="00C6602F">
        <w:rPr>
          <w:rFonts w:ascii="Arial" w:hAnsi="Arial" w:cs="Arial"/>
          <w:bCs/>
          <w:iCs/>
        </w:rPr>
        <w:t xml:space="preserve">3.2.20 </w:t>
      </w:r>
      <w:r w:rsidR="00FC292B" w:rsidRPr="00C6602F">
        <w:rPr>
          <w:rFonts w:ascii="Arial" w:hAnsi="Arial" w:cs="Arial"/>
          <w:bCs/>
          <w:iCs/>
        </w:rPr>
        <w:t xml:space="preserve">Atestar as faturas/notas fiscais da CONTRATADA oriundas da realização dos serviços licitados; </w:t>
      </w:r>
    </w:p>
    <w:p w14:paraId="279B3152" w14:textId="2AFB2AEC" w:rsidR="00FC292B" w:rsidRPr="00C6602F" w:rsidRDefault="00C6602F" w:rsidP="00C6602F">
      <w:pPr>
        <w:pStyle w:val="PargrafodaLista"/>
        <w:spacing w:before="0" w:line="360" w:lineRule="auto"/>
        <w:ind w:left="0"/>
        <w:jc w:val="both"/>
        <w:rPr>
          <w:rFonts w:ascii="Arial" w:hAnsi="Arial" w:cs="Arial"/>
          <w:bCs/>
          <w:iCs/>
        </w:rPr>
      </w:pPr>
      <w:r w:rsidRPr="00C6602F">
        <w:rPr>
          <w:rFonts w:ascii="Arial" w:hAnsi="Arial" w:cs="Arial"/>
          <w:bCs/>
          <w:iCs/>
        </w:rPr>
        <w:t xml:space="preserve">3.2.21 </w:t>
      </w:r>
      <w:r w:rsidR="00FC292B" w:rsidRPr="00C6602F">
        <w:rPr>
          <w:rFonts w:ascii="Arial" w:hAnsi="Arial" w:cs="Arial"/>
          <w:bCs/>
          <w:iCs/>
        </w:rPr>
        <w:t>Efetuar os pagamentos devidos, nos prazos estabelecidos, à contratada;</w:t>
      </w:r>
    </w:p>
    <w:p w14:paraId="07BFEAA3" w14:textId="070C4079" w:rsidR="00FC292B" w:rsidRPr="00C6602F" w:rsidRDefault="00C6602F" w:rsidP="00C6602F">
      <w:pPr>
        <w:spacing w:line="360" w:lineRule="auto"/>
        <w:jc w:val="both"/>
        <w:rPr>
          <w:rFonts w:ascii="Arial" w:hAnsi="Arial" w:cs="Arial"/>
          <w:bCs/>
          <w:iCs/>
        </w:rPr>
      </w:pPr>
      <w:r w:rsidRPr="00C6602F">
        <w:rPr>
          <w:rFonts w:ascii="Arial" w:hAnsi="Arial" w:cs="Arial"/>
          <w:bCs/>
          <w:iCs/>
        </w:rPr>
        <w:t xml:space="preserve">3.2.22 </w:t>
      </w:r>
      <w:r w:rsidR="00FC292B" w:rsidRPr="00C6602F">
        <w:rPr>
          <w:rFonts w:ascii="Arial" w:hAnsi="Arial" w:cs="Arial"/>
          <w:bCs/>
          <w:iCs/>
        </w:rPr>
        <w:t xml:space="preserve"> Prestar as informações e os devidos esclarecimentos que venham a ser solicitados pela CONTRATADA;</w:t>
      </w:r>
    </w:p>
    <w:p w14:paraId="68992C81" w14:textId="4F1BCD32" w:rsidR="00FC292B" w:rsidRPr="00C6602F" w:rsidRDefault="00C6602F" w:rsidP="00C6602F">
      <w:pPr>
        <w:spacing w:line="360" w:lineRule="auto"/>
        <w:jc w:val="both"/>
        <w:rPr>
          <w:rFonts w:ascii="Arial" w:hAnsi="Arial" w:cs="Arial"/>
          <w:bCs/>
          <w:iCs/>
        </w:rPr>
      </w:pPr>
      <w:r w:rsidRPr="00C6602F">
        <w:rPr>
          <w:rFonts w:ascii="Arial" w:hAnsi="Arial" w:cs="Arial"/>
          <w:bCs/>
          <w:iCs/>
        </w:rPr>
        <w:t xml:space="preserve">3.2.23 </w:t>
      </w:r>
      <w:r w:rsidR="00FC292B" w:rsidRPr="00C6602F">
        <w:rPr>
          <w:rFonts w:ascii="Arial" w:hAnsi="Arial" w:cs="Arial"/>
          <w:bCs/>
          <w:iCs/>
        </w:rPr>
        <w:t xml:space="preserve">Aplicar as penalidades constantes no item das Sanções Administrativas do presente Termo de Referência, bem como instrumento editalício e Lei nº14.133/21, em caso de descumprimento de qualquer obrigação por parte da CONTRATADA.  </w:t>
      </w:r>
    </w:p>
    <w:p w14:paraId="574D4108" w14:textId="77777777" w:rsidR="00FC292B" w:rsidRPr="00C6602F" w:rsidRDefault="00FC292B" w:rsidP="00C6602F">
      <w:pPr>
        <w:spacing w:line="360" w:lineRule="auto"/>
        <w:rPr>
          <w:rFonts w:ascii="Arial" w:hAnsi="Arial" w:cs="Arial"/>
          <w:bCs/>
          <w:iCs/>
        </w:rPr>
      </w:pPr>
    </w:p>
    <w:p w14:paraId="22193CCF" w14:textId="061360DF" w:rsidR="00C634F1" w:rsidRPr="007B0D84" w:rsidRDefault="00C634F1" w:rsidP="00FC292B">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1BA473AF" w:rsidR="00C634F1" w:rsidRDefault="00C634F1" w:rsidP="00FC292B">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0EF6CDAE" w14:textId="77777777" w:rsidR="00616859" w:rsidRPr="00C634F1" w:rsidRDefault="00616859" w:rsidP="00616859">
      <w:pPr>
        <w:pStyle w:val="PargrafodaLista"/>
        <w:widowControl/>
        <w:tabs>
          <w:tab w:val="left" w:pos="426"/>
        </w:tabs>
        <w:autoSpaceDE/>
        <w:autoSpaceDN/>
        <w:spacing w:before="120" w:after="120" w:line="276" w:lineRule="auto"/>
        <w:ind w:left="0"/>
        <w:jc w:val="both"/>
        <w:rPr>
          <w:rFonts w:ascii="Arial" w:hAnsi="Arial" w:cs="Arial"/>
          <w:bCs/>
          <w:iCs/>
        </w:rPr>
      </w:pPr>
    </w:p>
    <w:p w14:paraId="273B40C6" w14:textId="1E842B3D" w:rsidR="004E079B" w:rsidRPr="00147B9F" w:rsidRDefault="001D32DF" w:rsidP="00FC292B">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616859" w:rsidRDefault="00147B9F" w:rsidP="00FC292B">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616859">
        <w:rPr>
          <w:rFonts w:ascii="Arial" w:hAnsi="Arial" w:cs="Arial"/>
          <w:bCs/>
          <w:iCs/>
        </w:rPr>
        <w:t>O valor total da contratação é de R$.......... (.....)</w:t>
      </w:r>
    </w:p>
    <w:p w14:paraId="19E0CAC1" w14:textId="3066B963" w:rsidR="001D32DF" w:rsidRDefault="001D32DF" w:rsidP="00FC292B">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9872FB">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616859" w:rsidRDefault="00147B9F" w:rsidP="00FC292B">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616859">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FC292B" w:rsidRDefault="00BE4E9F" w:rsidP="00887DF5">
      <w:pPr>
        <w:pStyle w:val="PargrafodaLista"/>
        <w:numPr>
          <w:ilvl w:val="0"/>
          <w:numId w:val="13"/>
        </w:numPr>
        <w:tabs>
          <w:tab w:val="left" w:pos="284"/>
        </w:tabs>
        <w:spacing w:before="0" w:line="360" w:lineRule="auto"/>
        <w:ind w:left="0" w:firstLine="0"/>
        <w:rPr>
          <w:rFonts w:ascii="Arial" w:hAnsi="Arial" w:cs="Arial"/>
          <w:b/>
          <w:bCs/>
        </w:rPr>
      </w:pPr>
      <w:r w:rsidRPr="00FC292B">
        <w:rPr>
          <w:rFonts w:ascii="Arial" w:eastAsiaTheme="majorEastAsia" w:hAnsi="Arial" w:cs="Arial"/>
          <w:b/>
          <w:bCs/>
          <w:lang w:val="pt-BR" w:eastAsia="pt-BR"/>
        </w:rPr>
        <w:t xml:space="preserve">CLÁUSULA </w:t>
      </w:r>
      <w:r w:rsidRPr="00FC292B">
        <w:rPr>
          <w:rFonts w:ascii="Arial" w:hAnsi="Arial" w:cs="Arial"/>
          <w:b/>
          <w:bCs/>
        </w:rPr>
        <w:t>SEXTA - PAGAMENTO (art. 92, V e VI)</w:t>
      </w:r>
    </w:p>
    <w:p w14:paraId="2543F656" w14:textId="16D592B5" w:rsidR="00887DF5" w:rsidRPr="00887DF5" w:rsidRDefault="00887DF5" w:rsidP="00887DF5">
      <w:pPr>
        <w:pStyle w:val="PargrafodaLista"/>
        <w:numPr>
          <w:ilvl w:val="1"/>
          <w:numId w:val="14"/>
        </w:numPr>
        <w:spacing w:before="0" w:line="360" w:lineRule="auto"/>
        <w:ind w:left="0" w:firstLine="0"/>
        <w:jc w:val="both"/>
        <w:rPr>
          <w:rFonts w:ascii="Arial" w:hAnsi="Arial" w:cs="Arial"/>
          <w:bCs/>
          <w:iCs/>
        </w:rPr>
      </w:pPr>
      <w:r w:rsidRPr="00887DF5">
        <w:rPr>
          <w:rFonts w:ascii="Arial" w:hAnsi="Arial" w:cs="Arial"/>
          <w:bCs/>
          <w:iCs/>
        </w:rPr>
        <w:t>O pagamento será efetuado conforme estabelecido no Decreto Municipal nº 2493, de 07 de novembro de 2023, desde que as certidões listadas abaixo estejam dentro da validade:</w:t>
      </w:r>
    </w:p>
    <w:p w14:paraId="3B4E0713" w14:textId="0DE63C5D" w:rsidR="00887DF5" w:rsidRPr="00887DF5" w:rsidRDefault="00887DF5" w:rsidP="00887DF5">
      <w:pPr>
        <w:pStyle w:val="PargrafodaLista"/>
        <w:numPr>
          <w:ilvl w:val="2"/>
          <w:numId w:val="14"/>
        </w:numPr>
        <w:spacing w:before="0" w:line="360" w:lineRule="auto"/>
        <w:ind w:left="0" w:firstLine="0"/>
        <w:jc w:val="both"/>
        <w:rPr>
          <w:rFonts w:ascii="Arial" w:hAnsi="Arial" w:cs="Arial"/>
          <w:bCs/>
          <w:iCs/>
        </w:rPr>
      </w:pPr>
      <w:r w:rsidRPr="00887DF5">
        <w:rPr>
          <w:rFonts w:ascii="Arial" w:hAnsi="Arial" w:cs="Arial"/>
          <w:bCs/>
          <w:iCs/>
        </w:rPr>
        <w:t xml:space="preserve">Negativa de Débitos Trabalhistas; Fazenda Federal – abrange as contribuições </w:t>
      </w:r>
      <w:r w:rsidRPr="00887DF5">
        <w:rPr>
          <w:rFonts w:ascii="Arial" w:hAnsi="Arial" w:cs="Arial"/>
          <w:bCs/>
          <w:iCs/>
        </w:rPr>
        <w:lastRenderedPageBreak/>
        <w:t>sociais; FGTS; PGE – referente à Dívida Ativa Estadual; Municipal – referente ao ISS e Dívida Ativa; Estadual CND – referente ao ICMS.</w:t>
      </w:r>
    </w:p>
    <w:p w14:paraId="3B7248D5" w14:textId="0080691A" w:rsidR="00887DF5" w:rsidRPr="00887DF5" w:rsidRDefault="00887DF5" w:rsidP="00887DF5">
      <w:pPr>
        <w:pStyle w:val="PargrafodaLista"/>
        <w:numPr>
          <w:ilvl w:val="2"/>
          <w:numId w:val="14"/>
        </w:numPr>
        <w:spacing w:before="0" w:line="360" w:lineRule="auto"/>
        <w:ind w:left="0" w:firstLine="0"/>
        <w:jc w:val="both"/>
        <w:rPr>
          <w:rFonts w:ascii="Arial" w:hAnsi="Arial" w:cs="Arial"/>
          <w:bCs/>
          <w:iCs/>
        </w:rPr>
      </w:pPr>
      <w:r w:rsidRPr="00887DF5">
        <w:rPr>
          <w:rFonts w:ascii="Arial" w:hAnsi="Arial" w:cs="Arial"/>
          <w:bCs/>
          <w:iCs/>
        </w:rPr>
        <w:t xml:space="preserve">A Nota Fiscal deverá conter a identificação do Banco, número da Agência e da Conta Corrente, para que possibilite o CONTRATANTE efetuar o pagamento do valor devido; </w:t>
      </w:r>
    </w:p>
    <w:p w14:paraId="2A60E08F" w14:textId="5DABAD17" w:rsidR="00887DF5" w:rsidRPr="00887DF5" w:rsidRDefault="00887DF5" w:rsidP="00887DF5">
      <w:pPr>
        <w:pStyle w:val="PargrafodaLista"/>
        <w:numPr>
          <w:ilvl w:val="2"/>
          <w:numId w:val="14"/>
        </w:numPr>
        <w:spacing w:before="0" w:line="360" w:lineRule="auto"/>
        <w:ind w:left="0" w:firstLine="0"/>
        <w:jc w:val="both"/>
        <w:rPr>
          <w:rFonts w:ascii="Arial" w:hAnsi="Arial" w:cs="Arial"/>
          <w:bCs/>
          <w:iCs/>
        </w:rPr>
      </w:pPr>
      <w:r w:rsidRPr="00887DF5">
        <w:rPr>
          <w:rFonts w:ascii="Arial" w:hAnsi="Arial" w:cs="Arial"/>
          <w:bCs/>
          <w:iCs/>
        </w:rPr>
        <w:t>Na ocorrência de rejeição da(s) Nota(s) Fiscal (s), motivada por erro ou incorreções, o prazo para pagamento estipulado acima passará a ser contado a partir da data de sua reapresentação.</w:t>
      </w:r>
    </w:p>
    <w:p w14:paraId="09B276F9" w14:textId="43A0392C" w:rsidR="00FC292B" w:rsidRPr="00887DF5" w:rsidRDefault="00887DF5" w:rsidP="00887DF5">
      <w:pPr>
        <w:pStyle w:val="PargrafodaLista"/>
        <w:numPr>
          <w:ilvl w:val="2"/>
          <w:numId w:val="14"/>
        </w:numPr>
        <w:spacing w:before="0" w:line="360" w:lineRule="auto"/>
        <w:ind w:left="0" w:firstLine="0"/>
        <w:jc w:val="both"/>
        <w:rPr>
          <w:rFonts w:ascii="Arial" w:hAnsi="Arial" w:cs="Arial"/>
          <w:bCs/>
          <w:iCs/>
        </w:rPr>
      </w:pPr>
      <w:r w:rsidRPr="00887DF5">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52C22BB5" w14:textId="77777777" w:rsidR="00FC292B" w:rsidRPr="00616859" w:rsidRDefault="00FC292B" w:rsidP="00FC292B">
      <w:pPr>
        <w:pStyle w:val="PargrafodaLista"/>
        <w:widowControl/>
        <w:tabs>
          <w:tab w:val="left" w:pos="426"/>
        </w:tabs>
        <w:autoSpaceDE/>
        <w:autoSpaceDN/>
        <w:spacing w:before="120" w:after="120" w:line="276" w:lineRule="auto"/>
        <w:ind w:left="0"/>
        <w:jc w:val="both"/>
        <w:rPr>
          <w:rFonts w:ascii="Arial" w:hAnsi="Arial" w:cs="Arial"/>
          <w:bCs/>
          <w:iCs/>
          <w:highlight w:val="cyan"/>
        </w:rPr>
      </w:pPr>
    </w:p>
    <w:p w14:paraId="3597BA5A" w14:textId="77777777" w:rsidR="0097688D" w:rsidRPr="0097688D" w:rsidRDefault="0097688D" w:rsidP="00887DF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616859"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616859">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87DF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lastRenderedPageBreak/>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616859"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616859">
        <w:rPr>
          <w:rFonts w:ascii="Arial" w:hAnsi="Arial" w:cs="Arial"/>
          <w:bCs/>
          <w:iCs/>
          <w:lang w:val="pt-BR"/>
        </w:rPr>
        <w:t xml:space="preserve">de </w:t>
      </w:r>
      <w:r w:rsidRPr="00616859">
        <w:rPr>
          <w:rFonts w:ascii="Arial" w:hAnsi="Arial" w:cs="Arial"/>
          <w:bCs/>
          <w:iCs/>
        </w:rPr>
        <w:t>1 (um) mês</w:t>
      </w:r>
      <w:r w:rsidRPr="00616859">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616859"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616859">
        <w:rPr>
          <w:rFonts w:ascii="Arial" w:hAnsi="Arial" w:cs="Arial"/>
          <w:bCs/>
          <w:iCs/>
          <w:lang w:val="pt-BR"/>
        </w:rPr>
        <w:t xml:space="preserve">Responder eventuais pedidos de reestabelecimento do equilíbrio econômico-financeiro feitos pelo contratado no prazo máximo de </w:t>
      </w:r>
      <w:r w:rsidRPr="00616859">
        <w:rPr>
          <w:rFonts w:ascii="Arial" w:hAnsi="Arial" w:cs="Arial"/>
          <w:bCs/>
          <w:iCs/>
        </w:rPr>
        <w:t>1 (um) mês</w:t>
      </w:r>
      <w:r w:rsidRPr="00616859">
        <w:rPr>
          <w:rFonts w:ascii="Arial" w:hAnsi="Arial" w:cs="Arial"/>
          <w:bCs/>
          <w:iCs/>
          <w:lang w:val="pt-BR"/>
        </w:rPr>
        <w:t>.</w:t>
      </w:r>
    </w:p>
    <w:p w14:paraId="15218468" w14:textId="77777777" w:rsidR="00EA6E3C" w:rsidRPr="00EA6E3C" w:rsidRDefault="00EA6E3C"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0"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87DF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lastRenderedPageBreak/>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w:t>
      </w:r>
      <w:r w:rsidRPr="00DC6FCA">
        <w:rPr>
          <w:rFonts w:ascii="Arial" w:hAnsi="Arial" w:cs="Arial"/>
          <w:bCs/>
          <w:iCs/>
          <w:lang w:val="pt-BR"/>
        </w:rPr>
        <w:lastRenderedPageBreak/>
        <w:t xml:space="preserve">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w:t>
      </w:r>
      <w:r w:rsidRPr="00DC6FCA">
        <w:rPr>
          <w:rFonts w:ascii="Arial" w:hAnsi="Arial" w:cs="Arial"/>
          <w:bCs/>
          <w:iCs/>
          <w:lang w:val="pt-BR"/>
        </w:rPr>
        <w:lastRenderedPageBreak/>
        <w:t xml:space="preserve">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0BF790D6" w:rsidR="008743A2" w:rsidRDefault="008743A2" w:rsidP="00887DF5">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616859">
        <w:rPr>
          <w:rFonts w:ascii="Arial" w:hAnsi="Arial" w:cs="Arial"/>
          <w:bCs/>
          <w:iCs/>
          <w:lang w:val="pt-BR"/>
        </w:rPr>
        <w:t>.</w:t>
      </w:r>
    </w:p>
    <w:p w14:paraId="337C1F42" w14:textId="77777777" w:rsidR="00616859" w:rsidRPr="00DC6FCA" w:rsidRDefault="00616859" w:rsidP="00616859">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08F3143E" w14:textId="3BC805B0" w:rsidR="003A3482" w:rsidRDefault="003A3482" w:rsidP="00887DF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3A3482">
        <w:rPr>
          <w:rFonts w:ascii="Arial" w:eastAsiaTheme="majorEastAsia" w:hAnsi="Arial" w:cs="Arial"/>
          <w:b/>
          <w:bCs/>
          <w:lang w:val="pt-BR" w:eastAsia="pt-BR"/>
        </w:rPr>
        <w:t>CLÁUSULA DÉCIMA– GARANTIA DE EXECUÇÃO (art. 92, XII)</w:t>
      </w:r>
    </w:p>
    <w:p w14:paraId="75899484" w14:textId="77777777" w:rsidR="003A3482" w:rsidRPr="003A3482" w:rsidRDefault="003A3482"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12D760AD" w:rsidR="009C02ED" w:rsidRDefault="009C02ED" w:rsidP="00887DF5">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E7567E">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8"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19"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0"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87DF5">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1" w:anchor="art156§2" w:history="1">
        <w:r w:rsidRPr="00E04B75">
          <w:rPr>
            <w:rStyle w:val="Hyperlink"/>
            <w:rFonts w:ascii="Arial" w:eastAsia="Arial" w:hAnsi="Arial" w:cs="Arial"/>
          </w:rPr>
          <w:t xml:space="preserve">art. 156, §2º, da </w:t>
        </w:r>
        <w:bookmarkStart w:id="16" w:name="_Hlk114504069"/>
        <w:r w:rsidRPr="00E04B75">
          <w:rPr>
            <w:rStyle w:val="Hyperlink"/>
            <w:rFonts w:ascii="Arial" w:eastAsia="Arial" w:hAnsi="Arial" w:cs="Arial"/>
          </w:rPr>
          <w:t>Lei nº 14.133, de 2021</w:t>
        </w:r>
        <w:bookmarkEnd w:id="16"/>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1FA82FA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E7567E">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3C2AEF65"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E7567E">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5EDC0F0E"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E7567E">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pPr>
      <w:r w:rsidRPr="00E04B75">
        <w:t>A aplicação das sanções previstas neste Contrato não exclui, em hipótese alguma, a obrigação de reparação integral do dano causado ao Contratante (</w:t>
      </w:r>
      <w:hyperlink r:id="rId24" w:anchor="art156§9" w:history="1">
        <w:r w:rsidRPr="00E04B75">
          <w:rPr>
            <w:rStyle w:val="Hyperlink"/>
          </w:rPr>
          <w:t>art. 156, §9º, da Lei nº 14.133, de 2021</w:t>
        </w:r>
      </w:hyperlink>
      <w:r w:rsidRPr="00E04B75">
        <w:t>)</w:t>
      </w:r>
    </w:p>
    <w:p w14:paraId="4638A08C" w14:textId="77777777" w:rsidR="00370B10" w:rsidRPr="00E04B75" w:rsidRDefault="00370B10" w:rsidP="00887DF5">
      <w:pPr>
        <w:pStyle w:val="PargrafodaLista"/>
        <w:widowControl/>
        <w:numPr>
          <w:ilvl w:val="2"/>
          <w:numId w:val="14"/>
        </w:numPr>
        <w:tabs>
          <w:tab w:val="left" w:pos="426"/>
        </w:tabs>
        <w:autoSpaceDE/>
        <w:autoSpaceDN/>
        <w:spacing w:before="120" w:after="120" w:line="276" w:lineRule="auto"/>
        <w:jc w:val="both"/>
      </w:pPr>
      <w:r w:rsidRPr="00E04B75">
        <w:t>Todas as sanções previstas neste Contrato poderão ser aplicadas cumulativamente com a multa (</w:t>
      </w:r>
      <w:hyperlink r:id="rId25" w:anchor="art156§7" w:history="1">
        <w:r w:rsidRPr="00E04B75">
          <w:rPr>
            <w:rStyle w:val="Hyperlink"/>
          </w:rPr>
          <w:t>art. 156, §7º, da Lei nº 14.133, de 2021</w:t>
        </w:r>
      </w:hyperlink>
      <w:r w:rsidRPr="00E04B75">
        <w:t>).</w:t>
      </w:r>
    </w:p>
    <w:p w14:paraId="05740197" w14:textId="77777777" w:rsidR="00370B10" w:rsidRPr="00E04B75" w:rsidRDefault="00370B10" w:rsidP="00887DF5">
      <w:pPr>
        <w:pStyle w:val="PargrafodaLista"/>
        <w:widowControl/>
        <w:numPr>
          <w:ilvl w:val="2"/>
          <w:numId w:val="14"/>
        </w:numPr>
        <w:tabs>
          <w:tab w:val="left" w:pos="426"/>
        </w:tabs>
        <w:autoSpaceDE/>
        <w:autoSpaceDN/>
        <w:spacing w:before="120" w:after="120" w:line="276" w:lineRule="auto"/>
        <w:jc w:val="both"/>
      </w:pPr>
      <w:r w:rsidRPr="00E04B75">
        <w:t>Antes da aplicação da multa será facultada a defesa do interessado no prazo de 15 (quinze) dias úteis, contado da data de sua intimação (</w:t>
      </w:r>
      <w:hyperlink r:id="rId26" w:anchor="art157" w:history="1">
        <w:r w:rsidRPr="00E04B75">
          <w:rPr>
            <w:rStyle w:val="Hyperlink"/>
          </w:rPr>
          <w:t>art. 157, da Lei nº 14.133, de 2021</w:t>
        </w:r>
      </w:hyperlink>
      <w:r w:rsidRPr="00E04B75">
        <w:t>)</w:t>
      </w:r>
    </w:p>
    <w:p w14:paraId="4E6DB274" w14:textId="77777777" w:rsidR="00370B10" w:rsidRPr="00E04B75" w:rsidRDefault="00370B10" w:rsidP="00887DF5">
      <w:pPr>
        <w:pStyle w:val="PargrafodaLista"/>
        <w:widowControl/>
        <w:numPr>
          <w:ilvl w:val="2"/>
          <w:numId w:val="14"/>
        </w:numPr>
        <w:tabs>
          <w:tab w:val="left" w:pos="426"/>
        </w:tabs>
        <w:autoSpaceDE/>
        <w:autoSpaceDN/>
        <w:spacing w:before="120" w:after="120" w:line="276" w:lineRule="auto"/>
        <w:jc w:val="both"/>
      </w:pPr>
      <w:r w:rsidRPr="00E04B75">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E04B75">
          <w:rPr>
            <w:rStyle w:val="Hyperlink"/>
          </w:rPr>
          <w:t>art. 156, §8º, da Lei nº 14.133, de 2021</w:t>
        </w:r>
      </w:hyperlink>
      <w:r w:rsidRPr="00E04B75">
        <w:t>).</w:t>
      </w:r>
    </w:p>
    <w:p w14:paraId="6163F99C" w14:textId="5D12D559" w:rsidR="00370B10" w:rsidRPr="004735E6" w:rsidRDefault="00370B10" w:rsidP="00887DF5">
      <w:pPr>
        <w:pStyle w:val="PargrafodaLista"/>
        <w:widowControl/>
        <w:numPr>
          <w:ilvl w:val="2"/>
          <w:numId w:val="14"/>
        </w:numPr>
        <w:tabs>
          <w:tab w:val="left" w:pos="426"/>
        </w:tabs>
        <w:autoSpaceDE/>
        <w:autoSpaceDN/>
        <w:spacing w:before="120" w:after="120" w:line="276" w:lineRule="auto"/>
        <w:jc w:val="both"/>
      </w:pPr>
      <w:r w:rsidRPr="004735E6">
        <w:t xml:space="preserve">Previamente ao encaminhamento à cobrança judicial, a multa poderá ser recolhida administrativamente no prazo máximo de </w:t>
      </w:r>
      <w:r w:rsidR="00B42A6A" w:rsidRPr="004735E6">
        <w:rPr>
          <w:i/>
          <w:iCs/>
        </w:rPr>
        <w:t>30 (trinta)</w:t>
      </w:r>
      <w:r w:rsidRPr="004735E6">
        <w:rPr>
          <w:i/>
          <w:iCs/>
        </w:rPr>
        <w:t xml:space="preserve"> </w:t>
      </w:r>
      <w:r w:rsidRPr="004735E6">
        <w:t>dias, a contar da data do recebimento da comunicação enviada pela autoridade competente.</w:t>
      </w:r>
    </w:p>
    <w:p w14:paraId="536BBDF9"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pPr>
      <w:r w:rsidRPr="004735E6">
        <w:t xml:space="preserve">A aplicação das sanções realizar-se-á em processo administrativo que assegure o contraditório e a ampla defesa ao Contratado, observando-se o </w:t>
      </w:r>
      <w:r w:rsidRPr="00E04B75">
        <w:t xml:space="preserve">procedimento previsto no </w:t>
      </w:r>
      <w:r w:rsidRPr="00E04B75">
        <w:rPr>
          <w:b/>
          <w:bCs/>
        </w:rPr>
        <w:t xml:space="preserve">caput </w:t>
      </w:r>
      <w:r w:rsidRPr="00E04B75">
        <w:t xml:space="preserve">e parágrafos do </w:t>
      </w:r>
      <w:hyperlink r:id="rId28" w:anchor="art158" w:history="1">
        <w:r w:rsidRPr="00E04B75">
          <w:rPr>
            <w:rStyle w:val="Hyperlink"/>
          </w:rPr>
          <w:t xml:space="preserve">art. 158 da Lei nº 14.133, de </w:t>
        </w:r>
        <w:r w:rsidRPr="00E04B75">
          <w:rPr>
            <w:rStyle w:val="Hyperlink"/>
          </w:rPr>
          <w:lastRenderedPageBreak/>
          <w:t>2021</w:t>
        </w:r>
      </w:hyperlink>
      <w:r w:rsidRPr="00E04B75">
        <w:t>, para as penalidades de impedimento de licitar e contratar e de declaração de inidoneidade para licitar ou contratar.</w:t>
      </w:r>
    </w:p>
    <w:p w14:paraId="6763CD4D"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pPr>
      <w:r w:rsidRPr="00E04B75">
        <w:t>Na aplicação das sanções serão considerados (</w:t>
      </w:r>
      <w:hyperlink r:id="rId29"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pPr>
      <w:r w:rsidRPr="00E04B75">
        <w:t xml:space="preserve">Os atos previstos como infrações administrativas na </w:t>
      </w:r>
      <w:hyperlink r:id="rId30" w:history="1">
        <w:r w:rsidRPr="00E04B75">
          <w:rPr>
            <w:rStyle w:val="Hyperlink"/>
          </w:rPr>
          <w:t>Lei nº 14.133, de 2021</w:t>
        </w:r>
      </w:hyperlink>
      <w:r w:rsidRPr="00E04B75">
        <w:t xml:space="preserve">, ou em outras leis de licitações e contratos da Administração Pública que também sejam tipificados como atos lesivos na </w:t>
      </w:r>
      <w:hyperlink r:id="rId31" w:history="1">
        <w:r w:rsidRPr="00E04B75">
          <w:rPr>
            <w:rStyle w:val="Hyperlink"/>
          </w:rPr>
          <w:t>Lei nº 12.846, de 2013</w:t>
        </w:r>
      </w:hyperlink>
      <w:r w:rsidRPr="00E04B75">
        <w:t>, serão apurados e julgados conjuntamente, nos mesmos autos, observados o rito procedimental e autoridade competente definidos na referida Lei (</w:t>
      </w:r>
      <w:hyperlink r:id="rId32" w:history="1">
        <w:r w:rsidRPr="00E04B75">
          <w:rPr>
            <w:rStyle w:val="Hyperlink"/>
          </w:rPr>
          <w:t>art. 159</w:t>
        </w:r>
      </w:hyperlink>
      <w:r w:rsidRPr="00E04B75">
        <w:t>).</w:t>
      </w:r>
    </w:p>
    <w:p w14:paraId="070FC42A"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rPr>
          <w:i/>
          <w:iCs/>
        </w:rPr>
      </w:pPr>
      <w:r w:rsidRPr="00E04B75">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E04B75">
          <w:rPr>
            <w:rStyle w:val="Hyperlink"/>
          </w:rPr>
          <w:t>art. 160, da Lei nº 14.133, de 2021</w:t>
        </w:r>
      </w:hyperlink>
      <w:r w:rsidRPr="00E04B75">
        <w:t>).</w:t>
      </w:r>
    </w:p>
    <w:p w14:paraId="02E53A4E"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rPr>
          <w:i/>
          <w:iCs/>
        </w:rPr>
      </w:pPr>
      <w:r w:rsidRPr="00E04B75">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E04B75">
          <w:rPr>
            <w:rStyle w:val="Hyperlink"/>
          </w:rPr>
          <w:t>Art. 161, da Lei nº 14.133, de 2021</w:t>
        </w:r>
      </w:hyperlink>
      <w:r w:rsidRPr="00E04B75">
        <w:t>).</w:t>
      </w:r>
    </w:p>
    <w:p w14:paraId="2EFA7AE8"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rPr>
          <w:i/>
          <w:iCs/>
        </w:rPr>
      </w:pPr>
      <w:r w:rsidRPr="00E04B75">
        <w:t xml:space="preserve">As sanções de impedimento de licitar e contratar e declaração de inidoneidade para licitar ou contratar são passíveis de reabilitação na forma do </w:t>
      </w:r>
      <w:hyperlink r:id="rId35" w:anchor="163" w:history="1">
        <w:r w:rsidRPr="00E04B75">
          <w:rPr>
            <w:rStyle w:val="Hyperlink"/>
          </w:rPr>
          <w:t>art. 163 da Lei nº 14.133/21</w:t>
        </w:r>
      </w:hyperlink>
      <w:r w:rsidRPr="00E04B75">
        <w:t>.</w:t>
      </w:r>
    </w:p>
    <w:p w14:paraId="5A49F571" w14:textId="77777777" w:rsidR="00370B10" w:rsidRPr="00E04B75" w:rsidRDefault="00370B10" w:rsidP="00887DF5">
      <w:pPr>
        <w:pStyle w:val="PargrafodaLista"/>
        <w:widowControl/>
        <w:numPr>
          <w:ilvl w:val="1"/>
          <w:numId w:val="14"/>
        </w:numPr>
        <w:tabs>
          <w:tab w:val="left" w:pos="426"/>
        </w:tabs>
        <w:autoSpaceDE/>
        <w:autoSpaceDN/>
        <w:spacing w:before="120" w:after="120" w:line="276" w:lineRule="auto"/>
        <w:ind w:left="0" w:firstLine="0"/>
        <w:jc w:val="both"/>
      </w:pPr>
      <w:r w:rsidRPr="00E04B75">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w:t>
      </w:r>
      <w:r w:rsidRPr="00E04B75">
        <w:lastRenderedPageBreak/>
        <w:t xml:space="preserve">que o contratado possua com o mesmo órgão ora contratante, na forma da Instrução </w:t>
      </w:r>
      <w:hyperlink r:id="rId36" w:history="1">
        <w:r w:rsidRPr="00E04B75">
          <w:rPr>
            <w:rStyle w:val="Hyperlink"/>
          </w:rPr>
          <w:t>Normativa SEGES/ME nº 26, de 13 de abril de 2022</w:t>
        </w:r>
      </w:hyperlink>
      <w:r w:rsidRPr="00E04B75">
        <w:t xml:space="preserve">. </w:t>
      </w:r>
    </w:p>
    <w:p w14:paraId="5ACB71AD" w14:textId="008B3967" w:rsidR="003444FD" w:rsidRDefault="00055A35" w:rsidP="00887DF5">
      <w:pPr>
        <w:pStyle w:val="Nivel01"/>
        <w:numPr>
          <w:ilvl w:val="0"/>
          <w:numId w:val="14"/>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E7567E">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7"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Default="003444FD" w:rsidP="00887DF5">
      <w:pPr>
        <w:pStyle w:val="PargrafodaLista"/>
        <w:widowControl/>
        <w:numPr>
          <w:ilvl w:val="1"/>
          <w:numId w:val="14"/>
        </w:numPr>
        <w:tabs>
          <w:tab w:val="left" w:pos="709"/>
        </w:tabs>
        <w:autoSpaceDE/>
        <w:autoSpaceDN/>
        <w:spacing w:before="120" w:after="120" w:line="276" w:lineRule="auto"/>
        <w:ind w:left="0" w:firstLine="0"/>
        <w:jc w:val="both"/>
        <w:rPr>
          <w:rFonts w:ascii="Arial" w:eastAsiaTheme="minorEastAsia" w:hAnsi="Arial" w:cs="Arial"/>
          <w:sz w:val="20"/>
          <w:szCs w:val="20"/>
          <w:lang w:val="pt-BR" w:eastAsia="pt-BR"/>
        </w:rPr>
      </w:pPr>
      <w:r>
        <w:t xml:space="preserve">O contrato </w:t>
      </w:r>
      <w:r w:rsidRPr="00ED1360">
        <w:t>será extinto</w:t>
      </w:r>
      <w:r>
        <w:t xml:space="preserve"> quando cumpridas as obrigações de ambas as partes, ainda que isso ocorra antes do prazo estipulado para tanto.</w:t>
      </w:r>
    </w:p>
    <w:p w14:paraId="1659E80D" w14:textId="77777777" w:rsidR="003444FD" w:rsidRDefault="003444FD" w:rsidP="00887DF5">
      <w:pPr>
        <w:pStyle w:val="PargrafodaLista"/>
        <w:widowControl/>
        <w:numPr>
          <w:ilvl w:val="1"/>
          <w:numId w:val="14"/>
        </w:numPr>
        <w:tabs>
          <w:tab w:val="left" w:pos="426"/>
        </w:tabs>
        <w:autoSpaceDE/>
        <w:autoSpaceDN/>
        <w:spacing w:before="120" w:after="120" w:line="276" w:lineRule="auto"/>
        <w:ind w:left="0" w:firstLine="0"/>
        <w:jc w:val="both"/>
      </w:pPr>
      <w: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Default="003444FD" w:rsidP="00887DF5">
      <w:pPr>
        <w:pStyle w:val="PargrafodaLista"/>
        <w:widowControl/>
        <w:numPr>
          <w:ilvl w:val="1"/>
          <w:numId w:val="14"/>
        </w:numPr>
        <w:tabs>
          <w:tab w:val="left" w:pos="426"/>
        </w:tabs>
        <w:autoSpaceDE/>
        <w:autoSpaceDN/>
        <w:spacing w:before="120" w:after="120" w:line="276" w:lineRule="auto"/>
        <w:ind w:left="0" w:firstLine="0"/>
        <w:jc w:val="both"/>
      </w:pPr>
      <w:r>
        <w:t>Quando a não conclusão do contrato referida no item anterior decorrer de culpa do contratado:</w:t>
      </w:r>
    </w:p>
    <w:p w14:paraId="205FF269"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 xml:space="preserve">ficará ele constituído em mora, sendo-lhe aplicáveis as respectivas sanções administrativas; e  </w:t>
      </w:r>
    </w:p>
    <w:p w14:paraId="1BE35F2B"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poderá a Administração optar pela extinção do contrato e, nesse caso, adotará as medidas admitidas em lei para a continuidade da execução contratual</w:t>
      </w:r>
    </w:p>
    <w:p w14:paraId="67053E4B" w14:textId="77777777" w:rsidR="003444FD" w:rsidRPr="00ED1360" w:rsidRDefault="003444FD" w:rsidP="00887DF5">
      <w:pPr>
        <w:pStyle w:val="PargrafodaLista"/>
        <w:widowControl/>
        <w:numPr>
          <w:ilvl w:val="1"/>
          <w:numId w:val="14"/>
        </w:numPr>
        <w:tabs>
          <w:tab w:val="left" w:pos="426"/>
        </w:tabs>
        <w:autoSpaceDE/>
        <w:autoSpaceDN/>
        <w:spacing w:before="120" w:after="120" w:line="276" w:lineRule="auto"/>
        <w:ind w:left="0" w:firstLine="0"/>
        <w:jc w:val="both"/>
      </w:pPr>
      <w:r w:rsidRPr="00ED1360">
        <w:t xml:space="preserve">O contrato poderá ser extinto antes de cumpridas as obrigações nele estipuladas, ou antes do prazo nele fixado, por algum dos motivos previstos no </w:t>
      </w:r>
      <w:hyperlink r:id="rId38" w:anchor="art137" w:history="1">
        <w:r w:rsidRPr="00ED1360">
          <w:rPr>
            <w:rStyle w:val="Hyperlink"/>
          </w:rPr>
          <w:t>artigo 137 da Lei nº 14.133/21</w:t>
        </w:r>
      </w:hyperlink>
      <w:r w:rsidRPr="00ED1360">
        <w:t xml:space="preserve">, bem como amigavelmente, </w:t>
      </w:r>
      <w:r w:rsidRPr="00ED1360">
        <w:rPr>
          <w:color w:val="000000" w:themeColor="text1"/>
        </w:rPr>
        <w:t>assegurados o contraditório e a ampla defesa</w:t>
      </w:r>
      <w:r w:rsidRPr="00ED1360">
        <w:t>.</w:t>
      </w:r>
    </w:p>
    <w:p w14:paraId="4F33BC54" w14:textId="6B0083D9" w:rsidR="003444FD" w:rsidRPr="00ED1360" w:rsidRDefault="00ED1360" w:rsidP="00887DF5">
      <w:pPr>
        <w:pStyle w:val="PargrafodaLista"/>
        <w:widowControl/>
        <w:numPr>
          <w:ilvl w:val="2"/>
          <w:numId w:val="14"/>
        </w:numPr>
        <w:tabs>
          <w:tab w:val="left" w:pos="426"/>
        </w:tabs>
        <w:autoSpaceDE/>
        <w:autoSpaceDN/>
        <w:spacing w:before="120" w:after="120" w:line="276" w:lineRule="auto"/>
        <w:jc w:val="both"/>
      </w:pPr>
      <w:r w:rsidRPr="00ED1360">
        <w:t xml:space="preserve">  </w:t>
      </w:r>
      <w:r w:rsidR="003444FD" w:rsidRPr="00ED1360">
        <w:t xml:space="preserve">Nesta hipótese, aplicam-se também os </w:t>
      </w:r>
      <w:hyperlink r:id="rId39" w:anchor="art138" w:history="1">
        <w:r w:rsidR="003444FD" w:rsidRPr="00ED1360">
          <w:rPr>
            <w:rStyle w:val="Hyperlink"/>
          </w:rPr>
          <w:t>artigos 138 e 139</w:t>
        </w:r>
      </w:hyperlink>
      <w:r w:rsidR="003444FD" w:rsidRPr="00ED1360">
        <w:t xml:space="preserve"> da mesma Lei.</w:t>
      </w:r>
    </w:p>
    <w:p w14:paraId="0ECCD0BD" w14:textId="467966F7" w:rsidR="003444FD" w:rsidRPr="00ED1360" w:rsidRDefault="003444FD" w:rsidP="00887DF5">
      <w:pPr>
        <w:pStyle w:val="PargrafodaLista"/>
        <w:widowControl/>
        <w:numPr>
          <w:ilvl w:val="2"/>
          <w:numId w:val="14"/>
        </w:numPr>
        <w:tabs>
          <w:tab w:val="left" w:pos="426"/>
        </w:tabs>
        <w:autoSpaceDE/>
        <w:autoSpaceDN/>
        <w:spacing w:before="120" w:after="120" w:line="276" w:lineRule="auto"/>
        <w:ind w:left="993" w:hanging="851"/>
        <w:jc w:val="both"/>
      </w:pPr>
      <w:r w:rsidRPr="00ED1360">
        <w:t>A alteração social ou a modificação da finalidade ou da estrutura da empresa não ensejará a extinção se não restringir sua capacidade de concluir o contrato.</w:t>
      </w:r>
    </w:p>
    <w:p w14:paraId="62709D8D" w14:textId="77777777" w:rsidR="003444FD" w:rsidRPr="00ED1360" w:rsidRDefault="003444FD" w:rsidP="00887DF5">
      <w:pPr>
        <w:pStyle w:val="PargrafodaLista"/>
        <w:widowControl/>
        <w:numPr>
          <w:ilvl w:val="3"/>
          <w:numId w:val="14"/>
        </w:numPr>
        <w:tabs>
          <w:tab w:val="left" w:pos="426"/>
        </w:tabs>
        <w:autoSpaceDE/>
        <w:autoSpaceDN/>
        <w:spacing w:before="120" w:after="120" w:line="276" w:lineRule="auto"/>
        <w:jc w:val="both"/>
      </w:pPr>
      <w:r w:rsidRPr="00ED1360">
        <w:rPr>
          <w:color w:val="000000" w:themeColor="text1"/>
        </w:rPr>
        <w:t xml:space="preserve">Se a </w:t>
      </w:r>
      <w:r w:rsidRPr="00ED1360">
        <w:t>operação</w:t>
      </w:r>
      <w:r w:rsidRPr="00ED1360">
        <w:rPr>
          <w:color w:val="000000" w:themeColor="text1"/>
        </w:rPr>
        <w:t xml:space="preserve"> </w:t>
      </w:r>
      <w:r w:rsidRPr="00ED1360">
        <w:t>implicar mudança da pessoa jurídica contratada, deverá ser formalizado termo aditivo para alteração subjetiva.</w:t>
      </w:r>
    </w:p>
    <w:p w14:paraId="15592196" w14:textId="77777777" w:rsidR="003444FD" w:rsidRPr="00ED1360" w:rsidRDefault="003444FD" w:rsidP="00887DF5">
      <w:pPr>
        <w:pStyle w:val="PargrafodaLista"/>
        <w:widowControl/>
        <w:numPr>
          <w:ilvl w:val="1"/>
          <w:numId w:val="14"/>
        </w:numPr>
        <w:tabs>
          <w:tab w:val="left" w:pos="426"/>
        </w:tabs>
        <w:autoSpaceDE/>
        <w:autoSpaceDN/>
        <w:spacing w:before="120" w:after="120" w:line="276" w:lineRule="auto"/>
        <w:ind w:left="0" w:firstLine="0"/>
        <w:jc w:val="both"/>
      </w:pPr>
      <w:r w:rsidRPr="00ED1360">
        <w:t>O termo de extinção, sempre que possível, será precedido:</w:t>
      </w:r>
    </w:p>
    <w:p w14:paraId="176A3888" w14:textId="77777777" w:rsidR="003444FD" w:rsidRPr="00ED1360" w:rsidRDefault="003444FD" w:rsidP="00887DF5">
      <w:pPr>
        <w:pStyle w:val="PargrafodaLista"/>
        <w:widowControl/>
        <w:numPr>
          <w:ilvl w:val="2"/>
          <w:numId w:val="14"/>
        </w:numPr>
        <w:tabs>
          <w:tab w:val="left" w:pos="426"/>
        </w:tabs>
        <w:autoSpaceDE/>
        <w:autoSpaceDN/>
        <w:spacing w:before="120" w:after="120" w:line="276" w:lineRule="auto"/>
        <w:ind w:left="993" w:hanging="851"/>
        <w:jc w:val="both"/>
      </w:pPr>
      <w:r w:rsidRPr="00ED1360">
        <w:t>Balanço dos eventos contratuais já cumpridos ou parcialmente cumpridos;</w:t>
      </w:r>
    </w:p>
    <w:p w14:paraId="6107865B" w14:textId="77777777" w:rsidR="003444FD" w:rsidRPr="00ED1360" w:rsidRDefault="003444FD" w:rsidP="00887DF5">
      <w:pPr>
        <w:pStyle w:val="PargrafodaLista"/>
        <w:widowControl/>
        <w:numPr>
          <w:ilvl w:val="2"/>
          <w:numId w:val="14"/>
        </w:numPr>
        <w:tabs>
          <w:tab w:val="left" w:pos="426"/>
        </w:tabs>
        <w:autoSpaceDE/>
        <w:autoSpaceDN/>
        <w:spacing w:before="120" w:after="120" w:line="276" w:lineRule="auto"/>
        <w:ind w:left="993" w:hanging="851"/>
        <w:jc w:val="both"/>
      </w:pPr>
      <w:r w:rsidRPr="00ED1360">
        <w:t>Relação dos pagamentos já efetuados e ainda devidos;</w:t>
      </w:r>
    </w:p>
    <w:p w14:paraId="78BA3FCD" w14:textId="77777777" w:rsidR="003444FD" w:rsidRPr="00ED1360" w:rsidRDefault="003444FD" w:rsidP="00887DF5">
      <w:pPr>
        <w:pStyle w:val="PargrafodaLista"/>
        <w:widowControl/>
        <w:numPr>
          <w:ilvl w:val="2"/>
          <w:numId w:val="14"/>
        </w:numPr>
        <w:tabs>
          <w:tab w:val="left" w:pos="426"/>
        </w:tabs>
        <w:autoSpaceDE/>
        <w:autoSpaceDN/>
        <w:spacing w:before="120" w:after="120" w:line="276" w:lineRule="auto"/>
        <w:ind w:left="993" w:hanging="851"/>
        <w:jc w:val="both"/>
      </w:pPr>
      <w:r w:rsidRPr="00ED1360">
        <w:t>Indenizações e multas.</w:t>
      </w:r>
    </w:p>
    <w:p w14:paraId="1C2E8726" w14:textId="77777777" w:rsidR="003444FD" w:rsidRPr="00ED1360" w:rsidRDefault="003444FD" w:rsidP="00887DF5">
      <w:pPr>
        <w:pStyle w:val="PargrafodaLista"/>
        <w:widowControl/>
        <w:numPr>
          <w:ilvl w:val="1"/>
          <w:numId w:val="14"/>
        </w:numPr>
        <w:tabs>
          <w:tab w:val="left" w:pos="426"/>
        </w:tabs>
        <w:autoSpaceDE/>
        <w:autoSpaceDN/>
        <w:spacing w:before="120" w:after="120" w:line="276" w:lineRule="auto"/>
        <w:ind w:left="0" w:firstLine="0"/>
        <w:jc w:val="both"/>
      </w:pPr>
      <w:r w:rsidRPr="00ED1360">
        <w:t>A extinção do contrato não configura óbice para o reconhecimento do desequilíbrio econômico-financeiro, hipótese em que será concedida indenização por meio de termo indenizatório (</w:t>
      </w:r>
      <w:hyperlink r:id="rId40"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Default="003444FD" w:rsidP="00887DF5">
      <w:pPr>
        <w:pStyle w:val="PargrafodaLista"/>
        <w:widowControl/>
        <w:numPr>
          <w:ilvl w:val="1"/>
          <w:numId w:val="14"/>
        </w:numPr>
        <w:tabs>
          <w:tab w:val="left" w:pos="426"/>
        </w:tabs>
        <w:autoSpaceDE/>
        <w:autoSpaceDN/>
        <w:spacing w:before="120" w:after="120" w:line="276" w:lineRule="auto"/>
        <w:ind w:left="0" w:firstLine="0"/>
        <w:jc w:val="both"/>
      </w:pPr>
      <w:r w:rsidRPr="00ED1360">
        <w:lastRenderedPageBreak/>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FD012DC" w:rsidR="002E43FD" w:rsidRPr="00887DF5" w:rsidRDefault="002E43FD" w:rsidP="00887DF5">
      <w:pPr>
        <w:pStyle w:val="Nivel01"/>
        <w:numPr>
          <w:ilvl w:val="0"/>
          <w:numId w:val="14"/>
        </w:numPr>
        <w:tabs>
          <w:tab w:val="left" w:pos="284"/>
          <w:tab w:val="left" w:pos="993"/>
        </w:tabs>
        <w:spacing w:line="276" w:lineRule="auto"/>
        <w:ind w:left="0" w:firstLine="0"/>
      </w:pPr>
      <w:r w:rsidRPr="002E43FD">
        <w:rPr>
          <w:rFonts w:ascii="Arial" w:hAnsi="Arial" w:cs="Arial"/>
          <w:sz w:val="22"/>
          <w:szCs w:val="22"/>
        </w:rPr>
        <w:t xml:space="preserve"> </w:t>
      </w:r>
      <w:r w:rsidRPr="00887DF5">
        <w:rPr>
          <w:rFonts w:ascii="Arial" w:hAnsi="Arial" w:cs="Arial"/>
          <w:sz w:val="22"/>
          <w:szCs w:val="22"/>
        </w:rPr>
        <w:t xml:space="preserve">CLÁUSULA DÉCIMA </w:t>
      </w:r>
      <w:r w:rsidR="00E7567E" w:rsidRPr="00887DF5">
        <w:rPr>
          <w:rFonts w:ascii="Arial" w:hAnsi="Arial" w:cs="Arial"/>
          <w:sz w:val="22"/>
          <w:szCs w:val="22"/>
        </w:rPr>
        <w:t>TERCEIRA</w:t>
      </w:r>
      <w:r w:rsidRPr="00887DF5">
        <w:rPr>
          <w:rFonts w:ascii="Arial" w:hAnsi="Arial" w:cs="Arial"/>
          <w:sz w:val="22"/>
          <w:szCs w:val="22"/>
        </w:rPr>
        <w:t xml:space="preserve"> – DOTAÇÃO ORÇAMENTÁRIA</w:t>
      </w:r>
      <w:r w:rsidRPr="00887DF5">
        <w:t xml:space="preserve"> </w:t>
      </w:r>
      <w:r w:rsidRPr="00887DF5">
        <w:rPr>
          <w:sz w:val="22"/>
          <w:szCs w:val="22"/>
        </w:rPr>
        <w:t>(</w:t>
      </w:r>
      <w:hyperlink r:id="rId41" w:anchor="art92" w:history="1">
        <w:r w:rsidRPr="00887DF5">
          <w:rPr>
            <w:rStyle w:val="Hyperlink"/>
            <w:sz w:val="22"/>
            <w:szCs w:val="22"/>
          </w:rPr>
          <w:t>art. 92, VIII</w:t>
        </w:r>
      </w:hyperlink>
      <w:r w:rsidRPr="00887DF5">
        <w:rPr>
          <w:sz w:val="22"/>
          <w:szCs w:val="22"/>
        </w:rPr>
        <w:t>)</w:t>
      </w:r>
    </w:p>
    <w:p w14:paraId="3820BFE0" w14:textId="03CB436D" w:rsidR="005157A0" w:rsidRDefault="005157A0" w:rsidP="005157A0">
      <w:pPr>
        <w:pStyle w:val="PargrafodaLista"/>
        <w:numPr>
          <w:ilvl w:val="1"/>
          <w:numId w:val="14"/>
        </w:numPr>
        <w:spacing w:line="276" w:lineRule="auto"/>
        <w:ind w:left="0" w:firstLine="0"/>
        <w:jc w:val="both"/>
      </w:pPr>
      <w:r w:rsidRPr="005157A0">
        <w:t>As despesas decorrentes da presente contratação correrão à conta de recursos específicos consignados no Orçamento do Município, na forma abaixo:</w:t>
      </w:r>
    </w:p>
    <w:p w14:paraId="5B6DC06D" w14:textId="77777777" w:rsidR="005157A0" w:rsidRPr="005157A0" w:rsidRDefault="005157A0" w:rsidP="005157A0">
      <w:pPr>
        <w:pStyle w:val="PargrafodaLista"/>
        <w:spacing w:line="276" w:lineRule="auto"/>
        <w:ind w:left="0"/>
        <w:jc w:val="both"/>
      </w:pPr>
    </w:p>
    <w:tbl>
      <w:tblPr>
        <w:tblStyle w:val="Tabelacomgrade"/>
        <w:tblW w:w="9021" w:type="dxa"/>
        <w:jc w:val="center"/>
        <w:tblLook w:val="04A0" w:firstRow="1" w:lastRow="0" w:firstColumn="1" w:lastColumn="0" w:noHBand="0" w:noVBand="1"/>
      </w:tblPr>
      <w:tblGrid>
        <w:gridCol w:w="2498"/>
        <w:gridCol w:w="3173"/>
        <w:gridCol w:w="1667"/>
        <w:gridCol w:w="1683"/>
      </w:tblGrid>
      <w:tr w:rsidR="005157A0" w14:paraId="3C562B23" w14:textId="77777777" w:rsidTr="005157A0">
        <w:trPr>
          <w:jc w:val="center"/>
        </w:trPr>
        <w:tc>
          <w:tcPr>
            <w:tcW w:w="2498" w:type="dxa"/>
            <w:shd w:val="clear" w:color="auto" w:fill="auto"/>
            <w:tcMar>
              <w:left w:w="108" w:type="dxa"/>
            </w:tcMar>
            <w:vAlign w:val="center"/>
          </w:tcPr>
          <w:p w14:paraId="1C7BFD73" w14:textId="77777777" w:rsidR="005157A0" w:rsidRPr="005157A0" w:rsidRDefault="005157A0" w:rsidP="005157A0">
            <w:pPr>
              <w:pStyle w:val="PargrafodaLista"/>
              <w:spacing w:line="276" w:lineRule="auto"/>
              <w:ind w:left="0"/>
              <w:jc w:val="center"/>
            </w:pPr>
            <w:r w:rsidRPr="005157A0">
              <w:t>Órgão/Unidade Orçamentária</w:t>
            </w:r>
          </w:p>
        </w:tc>
        <w:tc>
          <w:tcPr>
            <w:tcW w:w="3173" w:type="dxa"/>
            <w:shd w:val="clear" w:color="auto" w:fill="auto"/>
            <w:tcMar>
              <w:left w:w="108" w:type="dxa"/>
            </w:tcMar>
            <w:vAlign w:val="center"/>
          </w:tcPr>
          <w:p w14:paraId="5BB6F52D" w14:textId="77777777" w:rsidR="005157A0" w:rsidRPr="005157A0" w:rsidRDefault="005157A0" w:rsidP="005157A0">
            <w:pPr>
              <w:pStyle w:val="PargrafodaLista"/>
              <w:spacing w:line="276" w:lineRule="auto"/>
              <w:ind w:left="0"/>
              <w:jc w:val="center"/>
            </w:pPr>
            <w:r w:rsidRPr="005157A0">
              <w:t>Programa de Trabalho</w:t>
            </w:r>
          </w:p>
        </w:tc>
        <w:tc>
          <w:tcPr>
            <w:tcW w:w="1667" w:type="dxa"/>
            <w:shd w:val="clear" w:color="auto" w:fill="auto"/>
            <w:tcMar>
              <w:left w:w="108" w:type="dxa"/>
            </w:tcMar>
            <w:vAlign w:val="center"/>
          </w:tcPr>
          <w:p w14:paraId="14E8955E" w14:textId="77777777" w:rsidR="005157A0" w:rsidRPr="005157A0" w:rsidRDefault="005157A0" w:rsidP="005157A0">
            <w:pPr>
              <w:pStyle w:val="PargrafodaLista"/>
              <w:spacing w:line="276" w:lineRule="auto"/>
              <w:ind w:left="0"/>
              <w:jc w:val="center"/>
            </w:pPr>
            <w:r w:rsidRPr="005157A0">
              <w:t>Fonte de Recursos</w:t>
            </w:r>
          </w:p>
        </w:tc>
        <w:tc>
          <w:tcPr>
            <w:tcW w:w="1683" w:type="dxa"/>
            <w:shd w:val="clear" w:color="auto" w:fill="auto"/>
            <w:tcMar>
              <w:left w:w="108" w:type="dxa"/>
            </w:tcMar>
            <w:vAlign w:val="center"/>
          </w:tcPr>
          <w:p w14:paraId="39B6FEB5" w14:textId="77777777" w:rsidR="005157A0" w:rsidRPr="005157A0" w:rsidRDefault="005157A0" w:rsidP="005157A0">
            <w:pPr>
              <w:pStyle w:val="PargrafodaLista"/>
              <w:spacing w:line="276" w:lineRule="auto"/>
              <w:ind w:left="0"/>
              <w:jc w:val="center"/>
            </w:pPr>
            <w:r w:rsidRPr="005157A0">
              <w:t>Natureza da Despesa</w:t>
            </w:r>
          </w:p>
        </w:tc>
      </w:tr>
      <w:tr w:rsidR="005157A0" w14:paraId="2C2B1B6B" w14:textId="77777777" w:rsidTr="005157A0">
        <w:trPr>
          <w:jc w:val="center"/>
        </w:trPr>
        <w:tc>
          <w:tcPr>
            <w:tcW w:w="2498" w:type="dxa"/>
            <w:shd w:val="clear" w:color="auto" w:fill="auto"/>
            <w:tcMar>
              <w:left w:w="108" w:type="dxa"/>
            </w:tcMar>
            <w:vAlign w:val="center"/>
          </w:tcPr>
          <w:p w14:paraId="50C1BF32" w14:textId="77777777" w:rsidR="005157A0" w:rsidRPr="005157A0" w:rsidRDefault="005157A0" w:rsidP="005157A0">
            <w:pPr>
              <w:pStyle w:val="PargrafodaLista"/>
              <w:spacing w:line="276" w:lineRule="auto"/>
              <w:ind w:left="0"/>
              <w:jc w:val="center"/>
            </w:pPr>
            <w:r w:rsidRPr="005157A0">
              <w:t>Hospital Municipal Raul Sertã</w:t>
            </w:r>
          </w:p>
        </w:tc>
        <w:tc>
          <w:tcPr>
            <w:tcW w:w="3173" w:type="dxa"/>
            <w:shd w:val="clear" w:color="auto" w:fill="auto"/>
            <w:tcMar>
              <w:left w:w="108" w:type="dxa"/>
            </w:tcMar>
            <w:vAlign w:val="center"/>
          </w:tcPr>
          <w:p w14:paraId="33D0C711" w14:textId="77777777" w:rsidR="005157A0" w:rsidRPr="005157A0" w:rsidRDefault="005157A0" w:rsidP="005157A0">
            <w:pPr>
              <w:pStyle w:val="PargrafodaLista"/>
              <w:spacing w:line="276" w:lineRule="auto"/>
              <w:ind w:left="0"/>
              <w:jc w:val="center"/>
            </w:pPr>
            <w:r w:rsidRPr="005157A0">
              <w:t>30001.10.302.0085.2.202</w:t>
            </w:r>
          </w:p>
        </w:tc>
        <w:tc>
          <w:tcPr>
            <w:tcW w:w="1667" w:type="dxa"/>
            <w:vMerge w:val="restart"/>
            <w:shd w:val="clear" w:color="auto" w:fill="auto"/>
            <w:tcMar>
              <w:left w:w="108" w:type="dxa"/>
            </w:tcMar>
            <w:vAlign w:val="center"/>
          </w:tcPr>
          <w:p w14:paraId="6B71B236" w14:textId="77777777" w:rsidR="005157A0" w:rsidRPr="005157A0" w:rsidRDefault="005157A0" w:rsidP="005157A0">
            <w:pPr>
              <w:pStyle w:val="PargrafodaLista"/>
              <w:spacing w:line="276" w:lineRule="auto"/>
              <w:ind w:left="0"/>
              <w:jc w:val="center"/>
            </w:pPr>
            <w:r w:rsidRPr="005157A0">
              <w:t>1600</w:t>
            </w:r>
          </w:p>
        </w:tc>
        <w:tc>
          <w:tcPr>
            <w:tcW w:w="1683" w:type="dxa"/>
            <w:vMerge w:val="restart"/>
            <w:shd w:val="clear" w:color="auto" w:fill="auto"/>
            <w:tcMar>
              <w:left w:w="108" w:type="dxa"/>
            </w:tcMar>
            <w:vAlign w:val="center"/>
          </w:tcPr>
          <w:p w14:paraId="03CEB60F" w14:textId="77777777" w:rsidR="005157A0" w:rsidRPr="005157A0" w:rsidRDefault="005157A0" w:rsidP="005157A0">
            <w:pPr>
              <w:pStyle w:val="PargrafodaLista"/>
              <w:spacing w:line="276" w:lineRule="auto"/>
              <w:ind w:left="0"/>
              <w:jc w:val="center"/>
            </w:pPr>
            <w:r w:rsidRPr="005157A0">
              <w:t>33.90.30-36</w:t>
            </w:r>
          </w:p>
        </w:tc>
      </w:tr>
      <w:tr w:rsidR="005157A0" w14:paraId="27AB4351" w14:textId="77777777" w:rsidTr="005157A0">
        <w:trPr>
          <w:jc w:val="center"/>
        </w:trPr>
        <w:tc>
          <w:tcPr>
            <w:tcW w:w="2498" w:type="dxa"/>
            <w:shd w:val="clear" w:color="auto" w:fill="auto"/>
            <w:tcMar>
              <w:left w:w="108" w:type="dxa"/>
            </w:tcMar>
            <w:vAlign w:val="center"/>
          </w:tcPr>
          <w:p w14:paraId="0CC793AB" w14:textId="77777777" w:rsidR="005157A0" w:rsidRPr="005157A0" w:rsidRDefault="005157A0" w:rsidP="005157A0">
            <w:pPr>
              <w:pStyle w:val="PargrafodaLista"/>
              <w:spacing w:line="276" w:lineRule="auto"/>
              <w:ind w:left="0"/>
              <w:jc w:val="center"/>
            </w:pPr>
            <w:r w:rsidRPr="005157A0">
              <w:t>Hospital Maternidade Dr. Mário Dutra de Castro</w:t>
            </w:r>
          </w:p>
        </w:tc>
        <w:tc>
          <w:tcPr>
            <w:tcW w:w="3173" w:type="dxa"/>
            <w:shd w:val="clear" w:color="auto" w:fill="auto"/>
            <w:tcMar>
              <w:left w:w="108" w:type="dxa"/>
            </w:tcMar>
            <w:vAlign w:val="center"/>
          </w:tcPr>
          <w:p w14:paraId="5F78B8A6" w14:textId="77777777" w:rsidR="005157A0" w:rsidRPr="005157A0" w:rsidRDefault="005157A0" w:rsidP="005157A0">
            <w:pPr>
              <w:pStyle w:val="PargrafodaLista"/>
              <w:spacing w:line="276" w:lineRule="auto"/>
              <w:ind w:left="0"/>
              <w:jc w:val="center"/>
            </w:pPr>
            <w:r w:rsidRPr="005157A0">
              <w:t>30001.10.302.0085.2.203</w:t>
            </w:r>
          </w:p>
        </w:tc>
        <w:tc>
          <w:tcPr>
            <w:tcW w:w="1667" w:type="dxa"/>
            <w:vMerge/>
            <w:shd w:val="clear" w:color="auto" w:fill="auto"/>
            <w:tcMar>
              <w:left w:w="108" w:type="dxa"/>
            </w:tcMar>
            <w:vAlign w:val="center"/>
          </w:tcPr>
          <w:p w14:paraId="3550949E"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6F6242D8" w14:textId="77777777" w:rsidR="005157A0" w:rsidRPr="005157A0" w:rsidRDefault="005157A0" w:rsidP="005157A0">
            <w:pPr>
              <w:pStyle w:val="PargrafodaLista"/>
              <w:spacing w:line="276" w:lineRule="auto"/>
              <w:ind w:left="0"/>
              <w:jc w:val="center"/>
            </w:pPr>
          </w:p>
        </w:tc>
      </w:tr>
      <w:tr w:rsidR="005157A0" w14:paraId="2CF9626D" w14:textId="77777777" w:rsidTr="005157A0">
        <w:trPr>
          <w:jc w:val="center"/>
        </w:trPr>
        <w:tc>
          <w:tcPr>
            <w:tcW w:w="2498" w:type="dxa"/>
            <w:shd w:val="clear" w:color="auto" w:fill="auto"/>
            <w:tcMar>
              <w:left w:w="108" w:type="dxa"/>
            </w:tcMar>
            <w:vAlign w:val="center"/>
          </w:tcPr>
          <w:p w14:paraId="70425529" w14:textId="77777777" w:rsidR="005157A0" w:rsidRPr="005157A0" w:rsidRDefault="005157A0" w:rsidP="005157A0">
            <w:pPr>
              <w:pStyle w:val="PargrafodaLista"/>
              <w:spacing w:line="276" w:lineRule="auto"/>
              <w:ind w:left="0"/>
              <w:jc w:val="center"/>
            </w:pPr>
            <w:r w:rsidRPr="005157A0">
              <w:t>Hemocentro Regional de Nova Friburgo</w:t>
            </w:r>
          </w:p>
        </w:tc>
        <w:tc>
          <w:tcPr>
            <w:tcW w:w="3173" w:type="dxa"/>
            <w:shd w:val="clear" w:color="auto" w:fill="auto"/>
            <w:tcMar>
              <w:left w:w="108" w:type="dxa"/>
            </w:tcMar>
            <w:vAlign w:val="center"/>
          </w:tcPr>
          <w:p w14:paraId="3BCA04D3" w14:textId="77777777" w:rsidR="005157A0" w:rsidRPr="005157A0" w:rsidRDefault="005157A0" w:rsidP="005157A0">
            <w:pPr>
              <w:pStyle w:val="PargrafodaLista"/>
              <w:spacing w:line="276" w:lineRule="auto"/>
              <w:ind w:left="0"/>
              <w:jc w:val="center"/>
            </w:pPr>
            <w:r w:rsidRPr="005157A0">
              <w:t>30001.10.302.0085.2.207</w:t>
            </w:r>
          </w:p>
        </w:tc>
        <w:tc>
          <w:tcPr>
            <w:tcW w:w="1667" w:type="dxa"/>
            <w:vMerge/>
            <w:shd w:val="clear" w:color="auto" w:fill="auto"/>
            <w:tcMar>
              <w:left w:w="108" w:type="dxa"/>
            </w:tcMar>
            <w:vAlign w:val="center"/>
          </w:tcPr>
          <w:p w14:paraId="5027E11A"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24F3831B" w14:textId="77777777" w:rsidR="005157A0" w:rsidRPr="005157A0" w:rsidRDefault="005157A0" w:rsidP="005157A0">
            <w:pPr>
              <w:pStyle w:val="PargrafodaLista"/>
              <w:spacing w:line="276" w:lineRule="auto"/>
              <w:ind w:left="0"/>
              <w:jc w:val="center"/>
            </w:pPr>
          </w:p>
        </w:tc>
      </w:tr>
      <w:tr w:rsidR="005157A0" w14:paraId="09293353" w14:textId="77777777" w:rsidTr="005157A0">
        <w:trPr>
          <w:jc w:val="center"/>
        </w:trPr>
        <w:tc>
          <w:tcPr>
            <w:tcW w:w="2498" w:type="dxa"/>
            <w:shd w:val="clear" w:color="auto" w:fill="auto"/>
            <w:tcMar>
              <w:left w:w="108" w:type="dxa"/>
            </w:tcMar>
            <w:vAlign w:val="center"/>
          </w:tcPr>
          <w:p w14:paraId="7641AB3D" w14:textId="77777777" w:rsidR="005157A0" w:rsidRPr="005157A0" w:rsidRDefault="005157A0" w:rsidP="005157A0">
            <w:pPr>
              <w:pStyle w:val="PargrafodaLista"/>
              <w:spacing w:line="276" w:lineRule="auto"/>
              <w:ind w:left="0"/>
              <w:jc w:val="center"/>
            </w:pPr>
            <w:r w:rsidRPr="005157A0">
              <w:t>Subsecretaria de Atenção Básica</w:t>
            </w:r>
          </w:p>
        </w:tc>
        <w:tc>
          <w:tcPr>
            <w:tcW w:w="3173" w:type="dxa"/>
            <w:shd w:val="clear" w:color="auto" w:fill="auto"/>
            <w:tcMar>
              <w:left w:w="108" w:type="dxa"/>
            </w:tcMar>
            <w:vAlign w:val="center"/>
          </w:tcPr>
          <w:p w14:paraId="5053337A" w14:textId="77777777" w:rsidR="005157A0" w:rsidRPr="005157A0" w:rsidRDefault="005157A0" w:rsidP="005157A0">
            <w:pPr>
              <w:pStyle w:val="PargrafodaLista"/>
              <w:spacing w:line="276" w:lineRule="auto"/>
              <w:ind w:left="0"/>
              <w:jc w:val="center"/>
            </w:pPr>
            <w:r w:rsidRPr="005157A0">
              <w:t>30001.10.301.0083.2.193</w:t>
            </w:r>
          </w:p>
        </w:tc>
        <w:tc>
          <w:tcPr>
            <w:tcW w:w="1667" w:type="dxa"/>
            <w:vMerge/>
            <w:shd w:val="clear" w:color="auto" w:fill="auto"/>
            <w:tcMar>
              <w:left w:w="108" w:type="dxa"/>
            </w:tcMar>
            <w:vAlign w:val="center"/>
          </w:tcPr>
          <w:p w14:paraId="22EAB3F3"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210648F2" w14:textId="77777777" w:rsidR="005157A0" w:rsidRPr="005157A0" w:rsidRDefault="005157A0" w:rsidP="005157A0">
            <w:pPr>
              <w:pStyle w:val="PargrafodaLista"/>
              <w:spacing w:line="276" w:lineRule="auto"/>
              <w:ind w:left="0"/>
              <w:jc w:val="center"/>
            </w:pPr>
          </w:p>
        </w:tc>
      </w:tr>
      <w:tr w:rsidR="005157A0" w14:paraId="7FB4F9B1" w14:textId="77777777" w:rsidTr="005157A0">
        <w:trPr>
          <w:jc w:val="center"/>
        </w:trPr>
        <w:tc>
          <w:tcPr>
            <w:tcW w:w="2498" w:type="dxa"/>
            <w:shd w:val="clear" w:color="auto" w:fill="auto"/>
            <w:tcMar>
              <w:left w:w="108" w:type="dxa"/>
            </w:tcMar>
            <w:vAlign w:val="center"/>
          </w:tcPr>
          <w:p w14:paraId="0CA2AE9A" w14:textId="77777777" w:rsidR="005157A0" w:rsidRPr="005157A0" w:rsidRDefault="005157A0" w:rsidP="005157A0">
            <w:pPr>
              <w:pStyle w:val="PargrafodaLista"/>
              <w:spacing w:line="276" w:lineRule="auto"/>
              <w:ind w:left="0"/>
              <w:jc w:val="center"/>
            </w:pPr>
            <w:r w:rsidRPr="005157A0">
              <w:t>Melhor em Casa</w:t>
            </w:r>
          </w:p>
        </w:tc>
        <w:tc>
          <w:tcPr>
            <w:tcW w:w="3173" w:type="dxa"/>
            <w:shd w:val="clear" w:color="auto" w:fill="auto"/>
            <w:tcMar>
              <w:left w:w="108" w:type="dxa"/>
            </w:tcMar>
            <w:vAlign w:val="center"/>
          </w:tcPr>
          <w:p w14:paraId="58110D4E" w14:textId="77777777" w:rsidR="005157A0" w:rsidRPr="005157A0" w:rsidRDefault="005157A0" w:rsidP="005157A0">
            <w:pPr>
              <w:pStyle w:val="PargrafodaLista"/>
              <w:spacing w:line="276" w:lineRule="auto"/>
              <w:ind w:left="0"/>
              <w:jc w:val="center"/>
            </w:pPr>
            <w:r w:rsidRPr="005157A0">
              <w:t>30001.10.301.0083.2.199</w:t>
            </w:r>
          </w:p>
        </w:tc>
        <w:tc>
          <w:tcPr>
            <w:tcW w:w="1667" w:type="dxa"/>
            <w:vMerge/>
            <w:shd w:val="clear" w:color="auto" w:fill="auto"/>
            <w:tcMar>
              <w:left w:w="108" w:type="dxa"/>
            </w:tcMar>
            <w:vAlign w:val="center"/>
          </w:tcPr>
          <w:p w14:paraId="21384E7E"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0827F37F" w14:textId="77777777" w:rsidR="005157A0" w:rsidRPr="005157A0" w:rsidRDefault="005157A0" w:rsidP="005157A0">
            <w:pPr>
              <w:pStyle w:val="PargrafodaLista"/>
              <w:spacing w:line="276" w:lineRule="auto"/>
              <w:ind w:left="0"/>
              <w:jc w:val="center"/>
            </w:pPr>
          </w:p>
        </w:tc>
      </w:tr>
      <w:tr w:rsidR="005157A0" w14:paraId="0559A26F" w14:textId="77777777" w:rsidTr="005157A0">
        <w:trPr>
          <w:jc w:val="center"/>
        </w:trPr>
        <w:tc>
          <w:tcPr>
            <w:tcW w:w="2498" w:type="dxa"/>
            <w:shd w:val="clear" w:color="auto" w:fill="auto"/>
            <w:tcMar>
              <w:left w:w="108" w:type="dxa"/>
            </w:tcMar>
            <w:vAlign w:val="center"/>
          </w:tcPr>
          <w:p w14:paraId="5CDC0218" w14:textId="77777777" w:rsidR="005157A0" w:rsidRPr="005157A0" w:rsidRDefault="005157A0" w:rsidP="005157A0">
            <w:pPr>
              <w:pStyle w:val="PargrafodaLista"/>
              <w:spacing w:line="276" w:lineRule="auto"/>
              <w:ind w:left="0"/>
              <w:jc w:val="center"/>
            </w:pPr>
            <w:r w:rsidRPr="005157A0">
              <w:t>Estratégia de Saúde da Família</w:t>
            </w:r>
          </w:p>
        </w:tc>
        <w:tc>
          <w:tcPr>
            <w:tcW w:w="3173" w:type="dxa"/>
            <w:shd w:val="clear" w:color="auto" w:fill="auto"/>
            <w:tcMar>
              <w:left w:w="108" w:type="dxa"/>
            </w:tcMar>
            <w:vAlign w:val="center"/>
          </w:tcPr>
          <w:p w14:paraId="7F494A3A" w14:textId="77777777" w:rsidR="005157A0" w:rsidRPr="005157A0" w:rsidRDefault="005157A0" w:rsidP="005157A0">
            <w:pPr>
              <w:pStyle w:val="PargrafodaLista"/>
              <w:spacing w:line="276" w:lineRule="auto"/>
              <w:ind w:left="0"/>
              <w:jc w:val="center"/>
            </w:pPr>
            <w:r w:rsidRPr="005157A0">
              <w:t>30001.10.301.0083.2.194</w:t>
            </w:r>
          </w:p>
        </w:tc>
        <w:tc>
          <w:tcPr>
            <w:tcW w:w="1667" w:type="dxa"/>
            <w:vMerge/>
            <w:shd w:val="clear" w:color="auto" w:fill="auto"/>
            <w:tcMar>
              <w:left w:w="108" w:type="dxa"/>
            </w:tcMar>
            <w:vAlign w:val="center"/>
          </w:tcPr>
          <w:p w14:paraId="39B18869"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6ACAE900" w14:textId="77777777" w:rsidR="005157A0" w:rsidRPr="005157A0" w:rsidRDefault="005157A0" w:rsidP="005157A0">
            <w:pPr>
              <w:pStyle w:val="PargrafodaLista"/>
              <w:spacing w:line="276" w:lineRule="auto"/>
              <w:ind w:left="0"/>
              <w:jc w:val="center"/>
            </w:pPr>
          </w:p>
        </w:tc>
      </w:tr>
      <w:tr w:rsidR="005157A0" w14:paraId="3A7E1958" w14:textId="77777777" w:rsidTr="005157A0">
        <w:trPr>
          <w:jc w:val="center"/>
        </w:trPr>
        <w:tc>
          <w:tcPr>
            <w:tcW w:w="2498" w:type="dxa"/>
            <w:shd w:val="clear" w:color="auto" w:fill="auto"/>
            <w:tcMar>
              <w:left w:w="108" w:type="dxa"/>
            </w:tcMar>
            <w:vAlign w:val="center"/>
          </w:tcPr>
          <w:p w14:paraId="5AB9327F" w14:textId="77777777" w:rsidR="005157A0" w:rsidRPr="005157A0" w:rsidRDefault="005157A0" w:rsidP="005157A0">
            <w:pPr>
              <w:pStyle w:val="PargrafodaLista"/>
              <w:spacing w:line="276" w:lineRule="auto"/>
              <w:ind w:left="0"/>
              <w:jc w:val="center"/>
            </w:pPr>
            <w:r w:rsidRPr="005157A0">
              <w:t>Imunização</w:t>
            </w:r>
          </w:p>
        </w:tc>
        <w:tc>
          <w:tcPr>
            <w:tcW w:w="3173" w:type="dxa"/>
            <w:shd w:val="clear" w:color="auto" w:fill="auto"/>
            <w:tcMar>
              <w:left w:w="108" w:type="dxa"/>
            </w:tcMar>
            <w:vAlign w:val="center"/>
          </w:tcPr>
          <w:p w14:paraId="0DD3187E" w14:textId="77777777" w:rsidR="005157A0" w:rsidRPr="005157A0" w:rsidRDefault="005157A0" w:rsidP="005157A0">
            <w:pPr>
              <w:pStyle w:val="PargrafodaLista"/>
              <w:spacing w:line="276" w:lineRule="auto"/>
              <w:ind w:left="0"/>
              <w:jc w:val="center"/>
            </w:pPr>
            <w:r w:rsidRPr="005157A0">
              <w:t>30001.10.301.0083.2.193</w:t>
            </w:r>
          </w:p>
        </w:tc>
        <w:tc>
          <w:tcPr>
            <w:tcW w:w="1667" w:type="dxa"/>
            <w:vMerge/>
            <w:shd w:val="clear" w:color="auto" w:fill="auto"/>
            <w:tcMar>
              <w:left w:w="108" w:type="dxa"/>
            </w:tcMar>
            <w:vAlign w:val="center"/>
          </w:tcPr>
          <w:p w14:paraId="765F51E4"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41D599E7" w14:textId="77777777" w:rsidR="005157A0" w:rsidRPr="005157A0" w:rsidRDefault="005157A0" w:rsidP="005157A0">
            <w:pPr>
              <w:pStyle w:val="PargrafodaLista"/>
              <w:spacing w:line="276" w:lineRule="auto"/>
              <w:ind w:left="0"/>
              <w:jc w:val="center"/>
            </w:pPr>
          </w:p>
        </w:tc>
      </w:tr>
      <w:tr w:rsidR="005157A0" w14:paraId="066424E4" w14:textId="77777777" w:rsidTr="005157A0">
        <w:trPr>
          <w:jc w:val="center"/>
        </w:trPr>
        <w:tc>
          <w:tcPr>
            <w:tcW w:w="2498" w:type="dxa"/>
            <w:shd w:val="clear" w:color="auto" w:fill="auto"/>
            <w:tcMar>
              <w:left w:w="108" w:type="dxa"/>
            </w:tcMar>
            <w:vAlign w:val="center"/>
          </w:tcPr>
          <w:p w14:paraId="129F2A6D" w14:textId="77777777" w:rsidR="005157A0" w:rsidRPr="005157A0" w:rsidRDefault="005157A0" w:rsidP="005157A0">
            <w:pPr>
              <w:pStyle w:val="PargrafodaLista"/>
              <w:spacing w:line="276" w:lineRule="auto"/>
              <w:ind w:left="0"/>
              <w:jc w:val="center"/>
            </w:pPr>
            <w:r w:rsidRPr="005157A0">
              <w:t>CEREST</w:t>
            </w:r>
          </w:p>
        </w:tc>
        <w:tc>
          <w:tcPr>
            <w:tcW w:w="3173" w:type="dxa"/>
            <w:shd w:val="clear" w:color="auto" w:fill="auto"/>
            <w:tcMar>
              <w:left w:w="108" w:type="dxa"/>
            </w:tcMar>
            <w:vAlign w:val="center"/>
          </w:tcPr>
          <w:p w14:paraId="7F2B48D2" w14:textId="77777777" w:rsidR="005157A0" w:rsidRPr="005157A0" w:rsidRDefault="005157A0" w:rsidP="005157A0">
            <w:pPr>
              <w:pStyle w:val="PargrafodaLista"/>
              <w:spacing w:line="276" w:lineRule="auto"/>
              <w:ind w:left="0"/>
              <w:jc w:val="center"/>
            </w:pPr>
            <w:r w:rsidRPr="005157A0">
              <w:t>30001.10.302.00862.212</w:t>
            </w:r>
          </w:p>
        </w:tc>
        <w:tc>
          <w:tcPr>
            <w:tcW w:w="1667" w:type="dxa"/>
            <w:vMerge/>
            <w:shd w:val="clear" w:color="auto" w:fill="auto"/>
            <w:tcMar>
              <w:left w:w="108" w:type="dxa"/>
            </w:tcMar>
            <w:vAlign w:val="center"/>
          </w:tcPr>
          <w:p w14:paraId="3A95AD74"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1B2C1D13" w14:textId="77777777" w:rsidR="005157A0" w:rsidRPr="005157A0" w:rsidRDefault="005157A0" w:rsidP="005157A0">
            <w:pPr>
              <w:pStyle w:val="PargrafodaLista"/>
              <w:spacing w:line="276" w:lineRule="auto"/>
              <w:ind w:left="0"/>
              <w:jc w:val="center"/>
            </w:pPr>
          </w:p>
        </w:tc>
      </w:tr>
      <w:tr w:rsidR="005157A0" w14:paraId="7B551596" w14:textId="77777777" w:rsidTr="005157A0">
        <w:trPr>
          <w:jc w:val="center"/>
        </w:trPr>
        <w:tc>
          <w:tcPr>
            <w:tcW w:w="2498" w:type="dxa"/>
            <w:shd w:val="clear" w:color="auto" w:fill="auto"/>
            <w:tcMar>
              <w:left w:w="108" w:type="dxa"/>
            </w:tcMar>
            <w:vAlign w:val="center"/>
          </w:tcPr>
          <w:p w14:paraId="4AE80124" w14:textId="77777777" w:rsidR="005157A0" w:rsidRPr="005157A0" w:rsidRDefault="005157A0" w:rsidP="005157A0">
            <w:pPr>
              <w:pStyle w:val="PargrafodaLista"/>
              <w:spacing w:line="276" w:lineRule="auto"/>
              <w:ind w:left="0"/>
              <w:jc w:val="center"/>
            </w:pPr>
            <w:r w:rsidRPr="005157A0">
              <w:t>Promoção de Saúde</w:t>
            </w:r>
          </w:p>
        </w:tc>
        <w:tc>
          <w:tcPr>
            <w:tcW w:w="3173" w:type="dxa"/>
            <w:shd w:val="clear" w:color="auto" w:fill="auto"/>
            <w:tcMar>
              <w:left w:w="108" w:type="dxa"/>
            </w:tcMar>
            <w:vAlign w:val="center"/>
          </w:tcPr>
          <w:p w14:paraId="41809267" w14:textId="77777777" w:rsidR="005157A0" w:rsidRPr="005157A0" w:rsidRDefault="005157A0" w:rsidP="005157A0">
            <w:pPr>
              <w:pStyle w:val="PargrafodaLista"/>
              <w:spacing w:line="276" w:lineRule="auto"/>
              <w:ind w:left="0"/>
              <w:jc w:val="center"/>
            </w:pPr>
            <w:r w:rsidRPr="005157A0">
              <w:t>30001.10.305.00862.208</w:t>
            </w:r>
          </w:p>
        </w:tc>
        <w:tc>
          <w:tcPr>
            <w:tcW w:w="1667" w:type="dxa"/>
            <w:vMerge/>
            <w:shd w:val="clear" w:color="auto" w:fill="auto"/>
            <w:tcMar>
              <w:left w:w="108" w:type="dxa"/>
            </w:tcMar>
            <w:vAlign w:val="center"/>
          </w:tcPr>
          <w:p w14:paraId="7C7D4877"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6D51EF45" w14:textId="77777777" w:rsidR="005157A0" w:rsidRPr="005157A0" w:rsidRDefault="005157A0" w:rsidP="005157A0">
            <w:pPr>
              <w:pStyle w:val="PargrafodaLista"/>
              <w:spacing w:line="276" w:lineRule="auto"/>
              <w:ind w:left="0"/>
              <w:jc w:val="center"/>
            </w:pPr>
          </w:p>
        </w:tc>
      </w:tr>
      <w:tr w:rsidR="005157A0" w14:paraId="51D1C847" w14:textId="77777777" w:rsidTr="005157A0">
        <w:trPr>
          <w:jc w:val="center"/>
        </w:trPr>
        <w:tc>
          <w:tcPr>
            <w:tcW w:w="2498" w:type="dxa"/>
            <w:shd w:val="clear" w:color="auto" w:fill="auto"/>
            <w:tcMar>
              <w:left w:w="108" w:type="dxa"/>
            </w:tcMar>
            <w:vAlign w:val="center"/>
          </w:tcPr>
          <w:p w14:paraId="0A2A0E83" w14:textId="77777777" w:rsidR="005157A0" w:rsidRPr="005157A0" w:rsidRDefault="005157A0" w:rsidP="005157A0">
            <w:pPr>
              <w:pStyle w:val="PargrafodaLista"/>
              <w:spacing w:line="276" w:lineRule="auto"/>
              <w:ind w:left="0"/>
              <w:jc w:val="center"/>
            </w:pPr>
            <w:r w:rsidRPr="005157A0">
              <w:t>Vigilância Ambiental</w:t>
            </w:r>
          </w:p>
        </w:tc>
        <w:tc>
          <w:tcPr>
            <w:tcW w:w="3173" w:type="dxa"/>
            <w:shd w:val="clear" w:color="auto" w:fill="auto"/>
            <w:tcMar>
              <w:left w:w="108" w:type="dxa"/>
            </w:tcMar>
            <w:vAlign w:val="center"/>
          </w:tcPr>
          <w:p w14:paraId="0A7B642D" w14:textId="77777777" w:rsidR="005157A0" w:rsidRPr="005157A0" w:rsidRDefault="005157A0" w:rsidP="005157A0">
            <w:pPr>
              <w:pStyle w:val="PargrafodaLista"/>
              <w:spacing w:line="276" w:lineRule="auto"/>
              <w:ind w:left="0"/>
              <w:jc w:val="center"/>
            </w:pPr>
            <w:r w:rsidRPr="005157A0">
              <w:t>30001.10.305.00862.208</w:t>
            </w:r>
          </w:p>
        </w:tc>
        <w:tc>
          <w:tcPr>
            <w:tcW w:w="1667" w:type="dxa"/>
            <w:vMerge/>
            <w:shd w:val="clear" w:color="auto" w:fill="auto"/>
            <w:tcMar>
              <w:left w:w="108" w:type="dxa"/>
            </w:tcMar>
            <w:vAlign w:val="center"/>
          </w:tcPr>
          <w:p w14:paraId="3ABEC8BF" w14:textId="77777777" w:rsidR="005157A0" w:rsidRPr="005157A0" w:rsidRDefault="005157A0" w:rsidP="005157A0">
            <w:pPr>
              <w:pStyle w:val="PargrafodaLista"/>
              <w:spacing w:line="276" w:lineRule="auto"/>
              <w:ind w:left="0"/>
              <w:jc w:val="center"/>
            </w:pPr>
          </w:p>
        </w:tc>
        <w:tc>
          <w:tcPr>
            <w:tcW w:w="1683" w:type="dxa"/>
            <w:vMerge/>
            <w:shd w:val="clear" w:color="auto" w:fill="auto"/>
            <w:tcMar>
              <w:left w:w="108" w:type="dxa"/>
            </w:tcMar>
            <w:vAlign w:val="center"/>
          </w:tcPr>
          <w:p w14:paraId="44281C48" w14:textId="77777777" w:rsidR="005157A0" w:rsidRPr="005157A0" w:rsidRDefault="005157A0" w:rsidP="005157A0">
            <w:pPr>
              <w:pStyle w:val="PargrafodaLista"/>
              <w:spacing w:line="276" w:lineRule="auto"/>
              <w:ind w:left="0"/>
              <w:jc w:val="center"/>
            </w:pPr>
          </w:p>
        </w:tc>
      </w:tr>
    </w:tbl>
    <w:p w14:paraId="77FD28A0" w14:textId="77777777" w:rsidR="005157A0" w:rsidRPr="005157A0" w:rsidRDefault="005157A0" w:rsidP="005157A0">
      <w:pPr>
        <w:pStyle w:val="PargrafodaLista"/>
        <w:spacing w:line="276" w:lineRule="auto"/>
        <w:ind w:left="0"/>
      </w:pPr>
    </w:p>
    <w:p w14:paraId="460C845A" w14:textId="7716E925" w:rsidR="005157A0" w:rsidRPr="006F5001" w:rsidRDefault="005157A0" w:rsidP="005157A0">
      <w:pPr>
        <w:pStyle w:val="PargrafodaLista"/>
        <w:numPr>
          <w:ilvl w:val="1"/>
          <w:numId w:val="14"/>
        </w:numPr>
        <w:spacing w:line="276" w:lineRule="auto"/>
        <w:ind w:left="0" w:firstLine="0"/>
        <w:jc w:val="both"/>
      </w:pPr>
      <w:r w:rsidRPr="005157A0">
        <w:lastRenderedPageBreak/>
        <w:t xml:space="preserve">A dotação relativa aos exercícios financeiros subsequentes será indicada após aprovação da Lei Orçamentária respectiva e liberação dos créditos correspondentes, mediante apostilamento.                           </w:t>
      </w:r>
    </w:p>
    <w:p w14:paraId="6C707CBA" w14:textId="77777777" w:rsidR="00887DF5" w:rsidRPr="00887DF5" w:rsidRDefault="00887DF5" w:rsidP="00887DF5">
      <w:pPr>
        <w:pStyle w:val="Nivel01"/>
        <w:tabs>
          <w:tab w:val="left" w:pos="284"/>
          <w:tab w:val="left" w:pos="993"/>
        </w:tabs>
        <w:spacing w:line="276" w:lineRule="auto"/>
      </w:pPr>
    </w:p>
    <w:p w14:paraId="120C7BB4" w14:textId="745ED5BB" w:rsidR="00D90EA5" w:rsidRDefault="00D90EA5" w:rsidP="00887DF5">
      <w:pPr>
        <w:pStyle w:val="Nivel01"/>
        <w:numPr>
          <w:ilvl w:val="0"/>
          <w:numId w:val="14"/>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E7567E">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887DF5">
      <w:pPr>
        <w:pStyle w:val="PargrafodaLista"/>
        <w:numPr>
          <w:ilvl w:val="1"/>
          <w:numId w:val="14"/>
        </w:numPr>
        <w:tabs>
          <w:tab w:val="left" w:pos="426"/>
        </w:tabs>
        <w:ind w:left="0" w:firstLine="0"/>
        <w:jc w:val="both"/>
        <w:rPr>
          <w:color w:val="000000"/>
        </w:rPr>
      </w:pPr>
      <w:r>
        <w:t xml:space="preserve">Eventuais alterações </w:t>
      </w:r>
      <w:r w:rsidRPr="00D90EA5">
        <w:rPr>
          <w:lang w:val="pt-BR"/>
        </w:rPr>
        <w:t>contratuais</w:t>
      </w:r>
      <w:r>
        <w:t xml:space="preserve"> reger-se-ão pela disciplina dos </w:t>
      </w:r>
      <w:hyperlink r:id="rId42" w:anchor="art124" w:history="1">
        <w:r>
          <w:rPr>
            <w:rStyle w:val="Hyperlink"/>
          </w:rPr>
          <w:t>arts. 124 e seguintes da Lei nº 14.133, de 2021</w:t>
        </w:r>
      </w:hyperlink>
      <w:r>
        <w:t>.</w:t>
      </w:r>
    </w:p>
    <w:p w14:paraId="074A5C54" w14:textId="77777777" w:rsidR="00D90EA5" w:rsidRDefault="00D90EA5" w:rsidP="00887DF5">
      <w:pPr>
        <w:pStyle w:val="PargrafodaLista"/>
        <w:numPr>
          <w:ilvl w:val="1"/>
          <w:numId w:val="14"/>
        </w:numPr>
        <w:tabs>
          <w:tab w:val="left" w:pos="426"/>
        </w:tabs>
        <w:ind w:left="0" w:firstLine="0"/>
        <w:jc w:val="both"/>
      </w:pPr>
      <w:r>
        <w:t xml:space="preserve">O contratado é </w:t>
      </w:r>
      <w:r w:rsidRPr="00D90EA5">
        <w:rPr>
          <w:lang w:val="pt-BR"/>
        </w:rPr>
        <w:t>obrigado</w:t>
      </w:r>
      <w: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D90EA5" w:rsidRDefault="00D90EA5" w:rsidP="00887DF5">
      <w:pPr>
        <w:pStyle w:val="PargrafodaLista"/>
        <w:numPr>
          <w:ilvl w:val="1"/>
          <w:numId w:val="14"/>
        </w:numPr>
        <w:tabs>
          <w:tab w:val="left" w:pos="426"/>
        </w:tabs>
        <w:ind w:left="0" w:firstLine="0"/>
        <w:jc w:val="both"/>
      </w:pPr>
      <w:r w:rsidRPr="00D90EA5">
        <w:t xml:space="preserve">As alterações contratuais deverão ser promovidas mediante celebração de termo aditivo, submetido à prévia aprovação da consultoria jurídica do contratante, salvo nos casos de justificada necessidade de </w:t>
      </w:r>
      <w:r w:rsidRPr="00D90EA5">
        <w:rPr>
          <w:lang w:val="pt-BR"/>
        </w:rPr>
        <w:t>antecipação</w:t>
      </w:r>
      <w:r w:rsidRPr="00D90EA5">
        <w:t xml:space="preserve"> de seus efeitos, hipótese em que a formalização do aditivo deverá ocorrer no prazo máximo de 1 (um) mês (art. 132 da Lei nº 14.133, de 2021).</w:t>
      </w:r>
    </w:p>
    <w:p w14:paraId="7727C736" w14:textId="77777777" w:rsidR="00D90EA5" w:rsidRPr="00D90EA5" w:rsidRDefault="00D90EA5" w:rsidP="00887DF5">
      <w:pPr>
        <w:pStyle w:val="PargrafodaLista"/>
        <w:numPr>
          <w:ilvl w:val="1"/>
          <w:numId w:val="14"/>
        </w:numPr>
        <w:tabs>
          <w:tab w:val="left" w:pos="426"/>
        </w:tabs>
        <w:ind w:left="0" w:firstLine="0"/>
        <w:jc w:val="both"/>
      </w:pPr>
      <w:r w:rsidRPr="00D90EA5">
        <w:t xml:space="preserve">Registros que não caracterizam alteração do contrato podem ser realizados por simples apostila, dispensada a celebração de termo aditivo, na forma do </w:t>
      </w:r>
      <w:hyperlink r:id="rId43"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71FEC6BA" w:rsidR="00885E3B" w:rsidRPr="00E04B75" w:rsidRDefault="00885E3B" w:rsidP="00887DF5">
      <w:pPr>
        <w:pStyle w:val="Nivel010"/>
        <w:numPr>
          <w:ilvl w:val="0"/>
          <w:numId w:val="14"/>
        </w:numPr>
        <w:rPr>
          <w:color w:val="FFFFFF" w:themeColor="background1"/>
          <w:sz w:val="22"/>
          <w:szCs w:val="22"/>
        </w:rPr>
      </w:pPr>
      <w:r w:rsidRPr="00E04B75">
        <w:rPr>
          <w:sz w:val="22"/>
          <w:szCs w:val="22"/>
        </w:rPr>
        <w:t xml:space="preserve">CLÁUSULA DÉCIMA </w:t>
      </w:r>
      <w:r w:rsidR="00E7567E">
        <w:rPr>
          <w:sz w:val="22"/>
          <w:szCs w:val="22"/>
        </w:rPr>
        <w:t>QUINTA</w:t>
      </w:r>
      <w:r w:rsidRPr="00E04B75">
        <w:rPr>
          <w:sz w:val="22"/>
          <w:szCs w:val="22"/>
        </w:rPr>
        <w:t xml:space="preserve"> – PUBLICAÇÃO</w:t>
      </w:r>
    </w:p>
    <w:p w14:paraId="6D2C9166" w14:textId="77777777" w:rsidR="00885E3B" w:rsidRPr="00C80C6C" w:rsidRDefault="00885E3B" w:rsidP="00887DF5">
      <w:pPr>
        <w:pStyle w:val="PargrafodaLista"/>
        <w:numPr>
          <w:ilvl w:val="1"/>
          <w:numId w:val="14"/>
        </w:numPr>
        <w:tabs>
          <w:tab w:val="left" w:pos="426"/>
        </w:tabs>
        <w:ind w:left="0" w:firstLine="0"/>
        <w:jc w:val="both"/>
      </w:pPr>
      <w:r w:rsidRPr="00E04B75">
        <w:t xml:space="preserve">Incumbirá ao contratante divulgar o presente instrumento no Portal </w:t>
      </w:r>
      <w:r w:rsidRPr="00C80C6C">
        <w:t xml:space="preserve">Nacional de Contratações Públicas (PNCP), na forma prevista no </w:t>
      </w:r>
      <w:hyperlink r:id="rId44" w:anchor="art94" w:history="1">
        <w:r w:rsidRPr="00C80C6C">
          <w:rPr>
            <w:rStyle w:val="Hyperlink"/>
          </w:rPr>
          <w:t>art. 94 da Lei 14.133, de 2021</w:t>
        </w:r>
      </w:hyperlink>
      <w:r w:rsidRPr="00C80C6C">
        <w:t xml:space="preserve">, bem como no respectivo sítio oficial na Internet, em atenção ao art. 91, </w:t>
      </w:r>
      <w:r w:rsidRPr="00C80C6C">
        <w:rPr>
          <w:i/>
        </w:rPr>
        <w:t>caput,</w:t>
      </w:r>
      <w:r w:rsidRPr="00C80C6C">
        <w:t xml:space="preserve"> da Lei n.º 14.133, de 2021, e ao </w:t>
      </w:r>
      <w:hyperlink r:id="rId45" w:anchor="art8§2" w:history="1">
        <w:r w:rsidRPr="00C80C6C">
          <w:rPr>
            <w:rStyle w:val="Hyperlink"/>
          </w:rPr>
          <w:t>art. 8º, §2º, da Lei n. 12.527, de 2011</w:t>
        </w:r>
      </w:hyperlink>
      <w:r w:rsidRPr="00C80C6C">
        <w:t xml:space="preserve">, c/c </w:t>
      </w:r>
      <w:hyperlink r:id="rId46" w:anchor="art7§3" w:history="1">
        <w:r w:rsidRPr="00C80C6C">
          <w:rPr>
            <w:rStyle w:val="Hyperlink"/>
          </w:rPr>
          <w:t>art. 7º, §3º, inciso V, do Decreto n. 7.724, de 2012</w:t>
        </w:r>
      </w:hyperlink>
      <w:r w:rsidRPr="00C80C6C">
        <w:t>.</w:t>
      </w:r>
    </w:p>
    <w:p w14:paraId="431F5E12" w14:textId="2574D2B6" w:rsidR="00885E3B" w:rsidRPr="00C80C6C" w:rsidRDefault="000F2826" w:rsidP="00887DF5">
      <w:pPr>
        <w:pStyle w:val="Nivel010"/>
        <w:numPr>
          <w:ilvl w:val="0"/>
          <w:numId w:val="14"/>
        </w:numPr>
        <w:rPr>
          <w:sz w:val="22"/>
          <w:szCs w:val="22"/>
        </w:rPr>
      </w:pPr>
      <w:r w:rsidRPr="00C80C6C">
        <w:rPr>
          <w:sz w:val="22"/>
          <w:szCs w:val="22"/>
        </w:rPr>
        <w:t xml:space="preserve">- </w:t>
      </w:r>
      <w:r w:rsidR="00885E3B" w:rsidRPr="00C80C6C">
        <w:rPr>
          <w:sz w:val="22"/>
          <w:szCs w:val="22"/>
        </w:rPr>
        <w:t xml:space="preserve">CLÁUSULA DÉCIMA </w:t>
      </w:r>
      <w:r w:rsidR="00E7567E">
        <w:rPr>
          <w:sz w:val="22"/>
          <w:szCs w:val="22"/>
        </w:rPr>
        <w:t>SEXTA</w:t>
      </w:r>
      <w:r w:rsidR="00885E3B" w:rsidRPr="00C80C6C">
        <w:rPr>
          <w:sz w:val="22"/>
          <w:szCs w:val="22"/>
        </w:rPr>
        <w:t>– FORO (</w:t>
      </w:r>
      <w:hyperlink r:id="rId47"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87DF5">
      <w:pPr>
        <w:pStyle w:val="PargrafodaLista"/>
        <w:numPr>
          <w:ilvl w:val="1"/>
          <w:numId w:val="14"/>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E7567E" w:rsidRDefault="001D32DF" w:rsidP="00887DF5">
      <w:pPr>
        <w:pStyle w:val="PargrafodaLista"/>
        <w:numPr>
          <w:ilvl w:val="1"/>
          <w:numId w:val="14"/>
        </w:numPr>
        <w:tabs>
          <w:tab w:val="left" w:pos="426"/>
        </w:tabs>
        <w:ind w:left="0" w:firstLine="0"/>
        <w:jc w:val="both"/>
        <w:rPr>
          <w:rFonts w:ascii="Arial" w:hAnsi="Arial" w:cs="Arial"/>
        </w:rPr>
      </w:pPr>
      <w:r w:rsidRPr="00E7567E">
        <w:rPr>
          <w:rFonts w:ascii="Arial" w:hAnsi="Arial" w:cs="Arial"/>
        </w:rPr>
        <w:t xml:space="preserve">Para firmeza e </w:t>
      </w:r>
      <w:r w:rsidRPr="00E7567E">
        <w:t>validade</w:t>
      </w:r>
      <w:r w:rsidRPr="00E7567E">
        <w:rPr>
          <w:rFonts w:ascii="Arial" w:hAnsi="Arial" w:cs="Arial"/>
        </w:rPr>
        <w:t xml:space="preserve"> do pactuado, o presente Termo de Contrato foi lavrado em </w:t>
      </w:r>
      <w:r w:rsidR="00466BF6" w:rsidRPr="00E7567E">
        <w:rPr>
          <w:rFonts w:ascii="Arial" w:hAnsi="Arial" w:cs="Arial"/>
        </w:rPr>
        <w:t>03</w:t>
      </w:r>
      <w:r w:rsidRPr="00E7567E">
        <w:rPr>
          <w:rFonts w:ascii="Arial" w:hAnsi="Arial" w:cs="Arial"/>
        </w:rPr>
        <w:t xml:space="preserve"> (</w:t>
      </w:r>
      <w:r w:rsidR="00466BF6" w:rsidRPr="00E7567E">
        <w:rPr>
          <w:rFonts w:ascii="Arial" w:hAnsi="Arial" w:cs="Arial"/>
        </w:rPr>
        <w:t>três</w:t>
      </w:r>
      <w:r w:rsidRPr="00E7567E">
        <w:rPr>
          <w:rFonts w:ascii="Arial" w:hAnsi="Arial" w:cs="Arial"/>
        </w:rPr>
        <w:t xml:space="preserve">) vias de igual teor, que, depois de lido e achado em ordem, vai assinado pelos contraentes. </w:t>
      </w:r>
    </w:p>
    <w:p w14:paraId="706E54F0" w14:textId="77777777" w:rsidR="000F2826" w:rsidRPr="009872FB" w:rsidRDefault="000F2826" w:rsidP="001D32DF">
      <w:pPr>
        <w:spacing w:before="120" w:after="120" w:line="276" w:lineRule="auto"/>
        <w:jc w:val="both"/>
        <w:rPr>
          <w:rFonts w:ascii="Arial" w:hAnsi="Arial" w:cs="Arial"/>
        </w:rPr>
      </w:pPr>
    </w:p>
    <w:p w14:paraId="01908919" w14:textId="4D26ED38"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E7567E">
        <w:rPr>
          <w:rFonts w:ascii="Arial" w:hAnsi="Arial" w:cs="Arial"/>
        </w:rPr>
        <w:t>24.</w:t>
      </w:r>
    </w:p>
    <w:p w14:paraId="2C095078" w14:textId="6D93FD98" w:rsidR="00320761" w:rsidRDefault="00320761" w:rsidP="001D32DF">
      <w:pPr>
        <w:spacing w:after="120"/>
        <w:jc w:val="center"/>
        <w:rPr>
          <w:rFonts w:ascii="Arial" w:hAnsi="Arial" w:cs="Arial"/>
          <w:bCs/>
        </w:rPr>
      </w:pPr>
    </w:p>
    <w:p w14:paraId="61749598" w14:textId="509BDF47" w:rsidR="005157A0" w:rsidRDefault="005157A0" w:rsidP="001D32DF">
      <w:pPr>
        <w:spacing w:after="120"/>
        <w:jc w:val="center"/>
        <w:rPr>
          <w:rFonts w:ascii="Arial" w:hAnsi="Arial" w:cs="Arial"/>
          <w:bCs/>
        </w:rPr>
      </w:pPr>
    </w:p>
    <w:p w14:paraId="06D198B0" w14:textId="31DB4F03" w:rsidR="005157A0" w:rsidRDefault="005157A0" w:rsidP="001D32DF">
      <w:pPr>
        <w:spacing w:after="120"/>
        <w:jc w:val="center"/>
        <w:rPr>
          <w:rFonts w:ascii="Arial" w:hAnsi="Arial" w:cs="Arial"/>
          <w:bCs/>
        </w:rPr>
      </w:pPr>
    </w:p>
    <w:p w14:paraId="4572ECF9" w14:textId="77777777" w:rsidR="005157A0" w:rsidRPr="009872FB" w:rsidRDefault="005157A0"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102AB38A" w14:textId="77777777" w:rsidR="00A75B6C" w:rsidRPr="009872FB" w:rsidRDefault="00A75B6C" w:rsidP="001F44F7">
      <w:pPr>
        <w:spacing w:after="120"/>
        <w:jc w:val="both"/>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14BAF018" w14:textId="62998974" w:rsidR="0055035E" w:rsidRDefault="0055035E" w:rsidP="001F44F7">
      <w:pPr>
        <w:spacing w:after="120"/>
        <w:jc w:val="both"/>
        <w:rPr>
          <w:rFonts w:ascii="Arial" w:hAnsi="Arial" w:cs="Arial"/>
        </w:rPr>
      </w:pPr>
    </w:p>
    <w:p w14:paraId="373B24F2" w14:textId="450FB9E8" w:rsidR="0055035E" w:rsidRDefault="0055035E" w:rsidP="001F44F7">
      <w:pPr>
        <w:spacing w:after="120"/>
        <w:jc w:val="both"/>
        <w:rPr>
          <w:rFonts w:ascii="Arial" w:hAnsi="Arial" w:cs="Arial"/>
        </w:rPr>
      </w:pPr>
      <w:r>
        <w:rPr>
          <w:rFonts w:ascii="Arial" w:hAnsi="Arial" w:cs="Arial"/>
        </w:rPr>
        <w:t>1-</w:t>
      </w:r>
    </w:p>
    <w:p w14:paraId="075BC99C" w14:textId="67520E5B" w:rsidR="0055035E" w:rsidRDefault="0055035E" w:rsidP="001F44F7">
      <w:pPr>
        <w:spacing w:after="120"/>
        <w:jc w:val="both"/>
        <w:rPr>
          <w:rFonts w:ascii="Arial" w:hAnsi="Arial" w:cs="Arial"/>
        </w:rPr>
      </w:pPr>
    </w:p>
    <w:p w14:paraId="51FDAB19" w14:textId="0FBFFB97" w:rsidR="0055035E" w:rsidRDefault="0055035E" w:rsidP="001F44F7">
      <w:pPr>
        <w:spacing w:after="120"/>
        <w:jc w:val="both"/>
        <w:rPr>
          <w:rFonts w:ascii="Arial" w:hAnsi="Arial" w:cs="Arial"/>
        </w:rPr>
      </w:pPr>
      <w:r>
        <w:rPr>
          <w:rFonts w:ascii="Arial" w:hAnsi="Arial" w:cs="Arial"/>
        </w:rPr>
        <w:t>2-</w:t>
      </w:r>
    </w:p>
    <w:p w14:paraId="532382A8" w14:textId="77777777" w:rsidR="0055035E" w:rsidRPr="009872FB" w:rsidRDefault="0055035E" w:rsidP="001F44F7">
      <w:pPr>
        <w:spacing w:after="120"/>
        <w:jc w:val="both"/>
        <w:rPr>
          <w:rFonts w:ascii="Arial" w:hAnsi="Arial" w:cs="Arial"/>
        </w:rPr>
      </w:pPr>
    </w:p>
    <w:sectPr w:rsidR="0055035E" w:rsidRPr="009872FB" w:rsidSect="000C35EC">
      <w:headerReference w:type="default" r:id="rId48"/>
      <w:footerReference w:type="default" r:id="rId49"/>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29D143" w14:textId="77777777" w:rsidR="00785F22" w:rsidRDefault="00785F22">
      <w:r>
        <w:separator/>
      </w:r>
    </w:p>
  </w:endnote>
  <w:endnote w:type="continuationSeparator" w:id="0">
    <w:p w14:paraId="3E1C865C" w14:textId="77777777" w:rsidR="00785F22" w:rsidRDefault="00785F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D6E9313"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616859">
      <w:rPr>
        <w:rFonts w:ascii="Arial" w:hAnsi="Arial" w:cs="Arial"/>
        <w:color w:val="000000"/>
        <w:sz w:val="18"/>
        <w:szCs w:val="18"/>
      </w:rPr>
      <w:t xml:space="preserve">5-9100 – </w:t>
    </w:r>
  </w:p>
  <w:p w14:paraId="12A4D4D5" w14:textId="4EBF4AC6" w:rsidR="00616859" w:rsidRPr="00C634F1" w:rsidRDefault="00616859"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DBB862" w14:textId="77777777" w:rsidR="00785F22" w:rsidRDefault="00785F22">
      <w:r>
        <w:separator/>
      </w:r>
    </w:p>
  </w:footnote>
  <w:footnote w:type="continuationSeparator" w:id="0">
    <w:p w14:paraId="5EBB87C2" w14:textId="77777777" w:rsidR="00785F22" w:rsidRDefault="00785F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27581" w14:textId="77777777" w:rsidR="000C35EC" w:rsidRPr="00786840" w:rsidRDefault="000C35EC" w:rsidP="000C35EC">
    <w:pPr>
      <w:pStyle w:val="Cabealho"/>
      <w:ind w:left="142" w:hanging="568"/>
    </w:pPr>
    <w:r>
      <w:rPr>
        <w:noProof/>
      </w:rPr>
      <mc:AlternateContent>
        <mc:Choice Requires="wps">
          <w:drawing>
            <wp:anchor distT="0" distB="0" distL="114300" distR="114300" simplePos="0" relativeHeight="251659264" behindDoc="1" locked="0" layoutInCell="1" allowOverlap="1" wp14:anchorId="26A28C0A" wp14:editId="44E31B9F">
              <wp:simplePos x="0" y="0"/>
              <wp:positionH relativeFrom="column">
                <wp:posOffset>4017645</wp:posOffset>
              </wp:positionH>
              <wp:positionV relativeFrom="paragraph">
                <wp:posOffset>153035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7B9A9BFF" w14:textId="77777777" w:rsidR="000C35EC" w:rsidRDefault="000C35EC" w:rsidP="000C35EC">
                          <w:pPr>
                            <w:pStyle w:val="SemEspaamento"/>
                          </w:pPr>
                          <w:r>
                            <w:rPr>
                              <w:rFonts w:cs="Calibri"/>
                              <w:sz w:val="20"/>
                              <w:szCs w:val="20"/>
                            </w:rPr>
                            <w:t>PROCESSO Nº: 1.836/2024</w:t>
                          </w:r>
                        </w:p>
                        <w:p w14:paraId="755F8071" w14:textId="77777777" w:rsidR="000C35EC" w:rsidRDefault="000C35EC" w:rsidP="000C35EC">
                          <w:pPr>
                            <w:pStyle w:val="SemEspaamento"/>
                          </w:pPr>
                        </w:p>
                        <w:p w14:paraId="6BCF6429" w14:textId="77777777" w:rsidR="000C35EC" w:rsidRDefault="000C35EC" w:rsidP="000C35EC">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6A28C0A" id="Retângulo 4" o:spid="_x0000_s1026" style="position:absolute;left:0;text-align:left;margin-left:316.35pt;margin-top:12.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" strokeweight=".26mm">
              <v:stroke joinstyle="round"/>
              <v:path arrowok="t"/>
              <v:textbox>
                <w:txbxContent>
                  <w:p w14:paraId="7B9A9BFF" w14:textId="77777777" w:rsidR="000C35EC" w:rsidRDefault="000C35EC" w:rsidP="000C35EC">
                    <w:pPr>
                      <w:pStyle w:val="SemEspaamento"/>
                    </w:pPr>
                    <w:r>
                      <w:rPr>
                        <w:rFonts w:cs="Calibri"/>
                        <w:sz w:val="20"/>
                        <w:szCs w:val="20"/>
                      </w:rPr>
                      <w:t>PROCESSO Nº: 1.836/2024</w:t>
                    </w:r>
                  </w:p>
                  <w:p w14:paraId="755F8071" w14:textId="77777777" w:rsidR="000C35EC" w:rsidRDefault="000C35EC" w:rsidP="000C35EC">
                    <w:pPr>
                      <w:pStyle w:val="SemEspaamento"/>
                    </w:pPr>
                  </w:p>
                  <w:p w14:paraId="6BCF6429" w14:textId="77777777" w:rsidR="000C35EC" w:rsidRDefault="000C35EC" w:rsidP="000C35EC">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57A7813F" wp14:editId="50162999">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F6ADA"/>
    <w:multiLevelType w:val="multilevel"/>
    <w:tmpl w:val="DEAAD424"/>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EB74070"/>
    <w:multiLevelType w:val="multilevel"/>
    <w:tmpl w:val="788C1B9C"/>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FC82694"/>
    <w:multiLevelType w:val="multilevel"/>
    <w:tmpl w:val="F7EE144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7" w15:restartNumberingAfterBreak="0">
    <w:nsid w:val="1A696B15"/>
    <w:multiLevelType w:val="multilevel"/>
    <w:tmpl w:val="16C0274A"/>
    <w:lvl w:ilvl="0">
      <w:start w:val="6"/>
      <w:numFmt w:val="decimal"/>
      <w:lvlText w:val="%1"/>
      <w:lvlJc w:val="left"/>
      <w:pPr>
        <w:ind w:left="360" w:hanging="360"/>
      </w:pPr>
      <w:rPr>
        <w:rFonts w:ascii="Arial" w:hAnsi="Arial" w:cs="Arial" w:hint="default"/>
        <w:color w:val="000000" w:themeColor="text1"/>
        <w:sz w:val="22"/>
        <w:szCs w:val="22"/>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720" w:hanging="72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080" w:hanging="108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8"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3D6B7CFA"/>
    <w:multiLevelType w:val="hybridMultilevel"/>
    <w:tmpl w:val="C6A2A6DE"/>
    <w:lvl w:ilvl="0" w:tplc="4BC2B66C">
      <w:numFmt w:val="bullet"/>
      <w:lvlText w:val=""/>
      <w:lvlJc w:val="left"/>
      <w:pPr>
        <w:ind w:left="792" w:hanging="360"/>
      </w:pPr>
      <w:rPr>
        <w:rFonts w:ascii="Symbol" w:eastAsia="Times New Roman" w:hAnsi="Symbol" w:cs="Calibri" w:hint="default"/>
      </w:rPr>
    </w:lvl>
    <w:lvl w:ilvl="1" w:tplc="04160003" w:tentative="1">
      <w:start w:val="1"/>
      <w:numFmt w:val="bullet"/>
      <w:lvlText w:val="o"/>
      <w:lvlJc w:val="left"/>
      <w:pPr>
        <w:ind w:left="1512" w:hanging="360"/>
      </w:pPr>
      <w:rPr>
        <w:rFonts w:ascii="Courier New" w:hAnsi="Courier New" w:cs="Courier New" w:hint="default"/>
      </w:rPr>
    </w:lvl>
    <w:lvl w:ilvl="2" w:tplc="04160005" w:tentative="1">
      <w:start w:val="1"/>
      <w:numFmt w:val="bullet"/>
      <w:lvlText w:val=""/>
      <w:lvlJc w:val="left"/>
      <w:pPr>
        <w:ind w:left="2232" w:hanging="360"/>
      </w:pPr>
      <w:rPr>
        <w:rFonts w:ascii="Wingdings" w:hAnsi="Wingdings" w:hint="default"/>
      </w:rPr>
    </w:lvl>
    <w:lvl w:ilvl="3" w:tplc="04160001" w:tentative="1">
      <w:start w:val="1"/>
      <w:numFmt w:val="bullet"/>
      <w:lvlText w:val=""/>
      <w:lvlJc w:val="left"/>
      <w:pPr>
        <w:ind w:left="2952" w:hanging="360"/>
      </w:pPr>
      <w:rPr>
        <w:rFonts w:ascii="Symbol" w:hAnsi="Symbol" w:hint="default"/>
      </w:rPr>
    </w:lvl>
    <w:lvl w:ilvl="4" w:tplc="04160003" w:tentative="1">
      <w:start w:val="1"/>
      <w:numFmt w:val="bullet"/>
      <w:lvlText w:val="o"/>
      <w:lvlJc w:val="left"/>
      <w:pPr>
        <w:ind w:left="3672" w:hanging="360"/>
      </w:pPr>
      <w:rPr>
        <w:rFonts w:ascii="Courier New" w:hAnsi="Courier New" w:cs="Courier New" w:hint="default"/>
      </w:rPr>
    </w:lvl>
    <w:lvl w:ilvl="5" w:tplc="04160005" w:tentative="1">
      <w:start w:val="1"/>
      <w:numFmt w:val="bullet"/>
      <w:lvlText w:val=""/>
      <w:lvlJc w:val="left"/>
      <w:pPr>
        <w:ind w:left="4392" w:hanging="360"/>
      </w:pPr>
      <w:rPr>
        <w:rFonts w:ascii="Wingdings" w:hAnsi="Wingdings" w:hint="default"/>
      </w:rPr>
    </w:lvl>
    <w:lvl w:ilvl="6" w:tplc="04160001" w:tentative="1">
      <w:start w:val="1"/>
      <w:numFmt w:val="bullet"/>
      <w:lvlText w:val=""/>
      <w:lvlJc w:val="left"/>
      <w:pPr>
        <w:ind w:left="5112" w:hanging="360"/>
      </w:pPr>
      <w:rPr>
        <w:rFonts w:ascii="Symbol" w:hAnsi="Symbol" w:hint="default"/>
      </w:rPr>
    </w:lvl>
    <w:lvl w:ilvl="7" w:tplc="04160003" w:tentative="1">
      <w:start w:val="1"/>
      <w:numFmt w:val="bullet"/>
      <w:lvlText w:val="o"/>
      <w:lvlJc w:val="left"/>
      <w:pPr>
        <w:ind w:left="5832" w:hanging="360"/>
      </w:pPr>
      <w:rPr>
        <w:rFonts w:ascii="Courier New" w:hAnsi="Courier New" w:cs="Courier New" w:hint="default"/>
      </w:rPr>
    </w:lvl>
    <w:lvl w:ilvl="8" w:tplc="04160005" w:tentative="1">
      <w:start w:val="1"/>
      <w:numFmt w:val="bullet"/>
      <w:lvlText w:val=""/>
      <w:lvlJc w:val="left"/>
      <w:pPr>
        <w:ind w:left="6552" w:hanging="360"/>
      </w:pPr>
      <w:rPr>
        <w:rFonts w:ascii="Wingdings" w:hAnsi="Wingdings" w:hint="default"/>
      </w:r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8"/>
  </w:num>
  <w:num w:numId="3">
    <w:abstractNumId w:val="1"/>
  </w:num>
  <w:num w:numId="4">
    <w:abstractNumId w:val="9"/>
  </w:num>
  <w:num w:numId="5">
    <w:abstractNumId w:val="2"/>
  </w:num>
  <w:num w:numId="6">
    <w:abstractNumId w:val="13"/>
  </w:num>
  <w:num w:numId="7">
    <w:abstractNumId w:val="6"/>
  </w:num>
  <w:num w:numId="8">
    <w:abstractNumId w:val="12"/>
  </w:num>
  <w:num w:numId="9">
    <w:abstractNumId w:val="10"/>
  </w:num>
  <w:num w:numId="10">
    <w:abstractNumId w:val="5"/>
  </w:num>
  <w:num w:numId="11">
    <w:abstractNumId w:val="11"/>
  </w:num>
  <w:num w:numId="12">
    <w:abstractNumId w:val="3"/>
  </w:num>
  <w:num w:numId="13">
    <w:abstractNumId w:val="4"/>
  </w:num>
  <w:num w:numId="14">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35EC"/>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374A1"/>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7A0"/>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685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85F22"/>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87DF5"/>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6602F"/>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567E"/>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C292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2/decreto/d7724.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_ato2011-2014/2011/lei/l12527.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footer" Target="foot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437</TotalTime>
  <Pages>18</Pages>
  <Words>6215</Words>
  <Characters>33562</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35</cp:revision>
  <cp:lastPrinted>2023-08-22T17:19:00Z</cp:lastPrinted>
  <dcterms:created xsi:type="dcterms:W3CDTF">2023-08-18T18:10:00Z</dcterms:created>
  <dcterms:modified xsi:type="dcterms:W3CDTF">2024-03-20T14:42:00Z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